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77777777" w:rsidR="00CC7CFE" w:rsidRPr="006E37C2" w:rsidRDefault="00CC7CFE" w:rsidP="00DA3574">
      <w:pPr>
        <w:pStyle w:val="BodyText3"/>
        <w:rPr>
          <w:rFonts w:asciiTheme="minorHAnsi" w:hAnsiTheme="minorHAnsi" w:cstheme="minorHAnsi"/>
          <w:sz w:val="22"/>
          <w:szCs w:val="22"/>
        </w:rPr>
      </w:pPr>
      <w:r w:rsidRPr="006E37C2">
        <w:rPr>
          <w:rFonts w:asciiTheme="minorHAnsi" w:hAnsiTheme="minorHAnsi" w:cstheme="minorHAnsi"/>
          <w:sz w:val="22"/>
          <w:szCs w:val="22"/>
        </w:rPr>
        <w:t xml:space="preserve">Paziņojums par lēmumu </w:t>
      </w:r>
    </w:p>
    <w:p w14:paraId="49DF2055" w14:textId="77777777" w:rsidR="00A522AE" w:rsidRPr="006E37C2" w:rsidRDefault="00CC7CFE" w:rsidP="00DA3574">
      <w:pPr>
        <w:pStyle w:val="BodyText3"/>
        <w:rPr>
          <w:rFonts w:asciiTheme="minorHAnsi" w:hAnsiTheme="minorHAnsi" w:cstheme="minorHAnsi"/>
          <w:b w:val="0"/>
          <w:sz w:val="22"/>
          <w:szCs w:val="22"/>
        </w:rPr>
      </w:pPr>
      <w:r w:rsidRPr="006E37C2">
        <w:rPr>
          <w:rFonts w:asciiTheme="minorHAnsi" w:hAnsiTheme="minorHAnsi" w:cstheme="minorHAnsi"/>
          <w:b w:val="0"/>
          <w:sz w:val="22"/>
          <w:szCs w:val="22"/>
        </w:rPr>
        <w:t>Publisko iepirkumu likuma 8.</w:t>
      </w:r>
      <w:r w:rsidR="00073F78" w:rsidRPr="006E37C2">
        <w:rPr>
          <w:rFonts w:asciiTheme="minorHAnsi" w:hAnsiTheme="minorHAnsi" w:cstheme="minorHAnsi"/>
          <w:b w:val="0"/>
          <w:sz w:val="22"/>
          <w:szCs w:val="22"/>
          <w:vertAlign w:val="superscript"/>
        </w:rPr>
        <w:t>2</w:t>
      </w:r>
      <w:r w:rsidR="003D6198" w:rsidRPr="006E37C2">
        <w:rPr>
          <w:rFonts w:asciiTheme="minorHAnsi" w:hAnsiTheme="minorHAnsi" w:cstheme="minorHAnsi"/>
          <w:b w:val="0"/>
          <w:sz w:val="22"/>
          <w:szCs w:val="22"/>
        </w:rPr>
        <w:t xml:space="preserve"> panta</w:t>
      </w:r>
      <w:r w:rsidRPr="006E37C2">
        <w:rPr>
          <w:rFonts w:asciiTheme="minorHAnsi" w:hAnsiTheme="minorHAnsi" w:cstheme="minorHAnsi"/>
          <w:b w:val="0"/>
          <w:sz w:val="22"/>
          <w:szCs w:val="22"/>
        </w:rPr>
        <w:t xml:space="preserve"> iepirkum</w:t>
      </w:r>
      <w:r w:rsidR="007B42FF" w:rsidRPr="006E37C2">
        <w:rPr>
          <w:rFonts w:asciiTheme="minorHAnsi" w:hAnsiTheme="minorHAnsi" w:cstheme="minorHAnsi"/>
          <w:b w:val="0"/>
          <w:sz w:val="22"/>
          <w:szCs w:val="22"/>
        </w:rPr>
        <w:t>am</w:t>
      </w:r>
    </w:p>
    <w:p w14:paraId="685D312B" w14:textId="5A342499" w:rsidR="00A32C19" w:rsidRPr="006E37C2" w:rsidRDefault="00A32C19" w:rsidP="00BB14F6">
      <w:pPr>
        <w:pStyle w:val="BodyText3"/>
        <w:rPr>
          <w:rFonts w:asciiTheme="minorHAnsi" w:hAnsiTheme="minorHAnsi" w:cstheme="minorHAnsi"/>
          <w:sz w:val="22"/>
          <w:szCs w:val="22"/>
        </w:rPr>
      </w:pPr>
      <w:r w:rsidRPr="006E37C2">
        <w:rPr>
          <w:rFonts w:asciiTheme="minorHAnsi" w:hAnsiTheme="minorHAnsi" w:cstheme="minorHAnsi"/>
          <w:color w:val="000000"/>
          <w:sz w:val="22"/>
          <w:szCs w:val="22"/>
        </w:rPr>
        <w:t>„Apsardzes pakalpojumu nodrošināšana SIA „Jūrmalas slimnīca”, ID Nr. SIAJS 2017/1</w:t>
      </w:r>
      <w:r w:rsidRPr="006E37C2">
        <w:rPr>
          <w:rFonts w:asciiTheme="minorHAnsi" w:hAnsiTheme="minorHAnsi" w:cstheme="minorHAnsi"/>
          <w:sz w:val="22"/>
          <w:szCs w:val="22"/>
        </w:rPr>
        <w:t>.</w:t>
      </w:r>
    </w:p>
    <w:p w14:paraId="1D6CE397" w14:textId="77777777" w:rsidR="00A32C19" w:rsidRPr="006E37C2" w:rsidRDefault="00A32C19" w:rsidP="00BB14F6">
      <w:pPr>
        <w:pStyle w:val="BodyText3"/>
        <w:rPr>
          <w:rFonts w:asciiTheme="minorHAnsi" w:eastAsia="Calibri" w:hAnsiTheme="minorHAnsi" w:cstheme="minorHAnsi"/>
          <w:sz w:val="22"/>
          <w:szCs w:val="22"/>
        </w:rPr>
      </w:pPr>
    </w:p>
    <w:p w14:paraId="49E4010E" w14:textId="77777777" w:rsidR="00CC7CFE" w:rsidRPr="006E37C2" w:rsidRDefault="00CC7CFE" w:rsidP="00D55EB3">
      <w:pPr>
        <w:numPr>
          <w:ilvl w:val="0"/>
          <w:numId w:val="3"/>
        </w:numPr>
        <w:tabs>
          <w:tab w:val="left" w:pos="426"/>
        </w:tabs>
        <w:spacing w:after="120"/>
        <w:ind w:left="0" w:firstLine="0"/>
        <w:jc w:val="both"/>
        <w:rPr>
          <w:rFonts w:asciiTheme="minorHAnsi" w:hAnsiTheme="minorHAnsi" w:cstheme="minorHAnsi"/>
          <w:b/>
          <w:sz w:val="22"/>
          <w:szCs w:val="22"/>
          <w:u w:val="single"/>
        </w:rPr>
      </w:pPr>
      <w:r w:rsidRPr="006E37C2">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924"/>
        <w:gridCol w:w="5395"/>
      </w:tblGrid>
      <w:tr w:rsidR="00B955C7" w:rsidRPr="006E37C2" w14:paraId="52050431" w14:textId="77777777" w:rsidTr="00371634">
        <w:trPr>
          <w:trHeight w:val="396"/>
          <w:tblHeader/>
        </w:trPr>
        <w:tc>
          <w:tcPr>
            <w:tcW w:w="386" w:type="pct"/>
          </w:tcPr>
          <w:p w14:paraId="1847AC6C" w14:textId="77777777" w:rsidR="00B955C7" w:rsidRPr="006E37C2" w:rsidRDefault="00B955C7" w:rsidP="00B955C7">
            <w:pPr>
              <w:widowControl w:val="0"/>
              <w:pBdr>
                <w:bar w:val="single" w:sz="4" w:color="auto"/>
              </w:pBdr>
              <w:autoSpaceDE w:val="0"/>
              <w:autoSpaceDN w:val="0"/>
              <w:adjustRightInd w:val="0"/>
              <w:jc w:val="center"/>
              <w:rPr>
                <w:rFonts w:asciiTheme="minorHAnsi" w:hAnsiTheme="minorHAnsi" w:cstheme="minorHAnsi"/>
                <w:b/>
                <w:sz w:val="22"/>
                <w:szCs w:val="22"/>
              </w:rPr>
            </w:pPr>
            <w:r w:rsidRPr="006E37C2">
              <w:rPr>
                <w:rFonts w:asciiTheme="minorHAnsi" w:hAnsiTheme="minorHAnsi" w:cstheme="minorHAnsi"/>
                <w:b/>
                <w:sz w:val="22"/>
                <w:szCs w:val="22"/>
              </w:rPr>
              <w:t>Nr.</w:t>
            </w:r>
          </w:p>
        </w:tc>
        <w:tc>
          <w:tcPr>
            <w:tcW w:w="1943" w:type="pct"/>
          </w:tcPr>
          <w:p w14:paraId="10AE79D6" w14:textId="77777777" w:rsidR="00B955C7" w:rsidRPr="006E37C2" w:rsidRDefault="00B955C7" w:rsidP="00B955C7">
            <w:pPr>
              <w:widowControl w:val="0"/>
              <w:pBdr>
                <w:bar w:val="single" w:sz="4" w:color="auto"/>
              </w:pBdr>
              <w:autoSpaceDE w:val="0"/>
              <w:autoSpaceDN w:val="0"/>
              <w:adjustRightInd w:val="0"/>
              <w:jc w:val="center"/>
              <w:rPr>
                <w:rFonts w:asciiTheme="minorHAnsi" w:hAnsiTheme="minorHAnsi" w:cstheme="minorHAnsi"/>
                <w:b/>
                <w:sz w:val="22"/>
                <w:szCs w:val="22"/>
              </w:rPr>
            </w:pPr>
            <w:r w:rsidRPr="006E37C2">
              <w:rPr>
                <w:rFonts w:asciiTheme="minorHAnsi" w:hAnsiTheme="minorHAnsi" w:cstheme="minorHAnsi"/>
                <w:b/>
                <w:sz w:val="22"/>
                <w:szCs w:val="22"/>
              </w:rPr>
              <w:t>Pretendents</w:t>
            </w:r>
          </w:p>
        </w:tc>
        <w:tc>
          <w:tcPr>
            <w:tcW w:w="2671" w:type="pct"/>
          </w:tcPr>
          <w:p w14:paraId="1084CEFA" w14:textId="77777777" w:rsidR="00B955C7" w:rsidRPr="006E37C2" w:rsidRDefault="00B955C7" w:rsidP="00B955C7">
            <w:pPr>
              <w:widowControl w:val="0"/>
              <w:pBdr>
                <w:bar w:val="single" w:sz="4" w:color="auto"/>
              </w:pBdr>
              <w:autoSpaceDE w:val="0"/>
              <w:autoSpaceDN w:val="0"/>
              <w:adjustRightInd w:val="0"/>
              <w:jc w:val="center"/>
              <w:rPr>
                <w:rFonts w:asciiTheme="minorHAnsi" w:hAnsiTheme="minorHAnsi" w:cstheme="minorHAnsi"/>
                <w:b/>
                <w:sz w:val="22"/>
                <w:szCs w:val="22"/>
              </w:rPr>
            </w:pPr>
            <w:r w:rsidRPr="006E37C2">
              <w:rPr>
                <w:rFonts w:asciiTheme="minorHAnsi" w:hAnsiTheme="minorHAnsi" w:cstheme="minorHAnsi"/>
                <w:b/>
                <w:sz w:val="22"/>
                <w:szCs w:val="22"/>
              </w:rPr>
              <w:t>Piedāvātā līgumcena EUR, bez PVN</w:t>
            </w:r>
          </w:p>
        </w:tc>
      </w:tr>
      <w:tr w:rsidR="00B955C7" w:rsidRPr="006E37C2" w14:paraId="41B3DFEF" w14:textId="77777777" w:rsidTr="00371634">
        <w:trPr>
          <w:trHeight w:val="233"/>
        </w:trPr>
        <w:tc>
          <w:tcPr>
            <w:tcW w:w="386" w:type="pct"/>
          </w:tcPr>
          <w:p w14:paraId="257EAE8F" w14:textId="77777777" w:rsidR="00B955C7" w:rsidRPr="006E37C2" w:rsidRDefault="00B955C7" w:rsidP="00B955C7">
            <w:pPr>
              <w:widowControl w:val="0"/>
              <w:numPr>
                <w:ilvl w:val="0"/>
                <w:numId w:val="11"/>
              </w:numPr>
              <w:pBdr>
                <w:bar w:val="single" w:sz="4" w:color="auto"/>
              </w:pBdr>
              <w:autoSpaceDE w:val="0"/>
              <w:autoSpaceDN w:val="0"/>
              <w:adjustRightInd w:val="0"/>
              <w:ind w:left="0" w:firstLine="0"/>
              <w:jc w:val="both"/>
              <w:rPr>
                <w:rFonts w:asciiTheme="minorHAnsi" w:hAnsiTheme="minorHAnsi" w:cstheme="minorHAnsi"/>
                <w:sz w:val="22"/>
                <w:szCs w:val="22"/>
              </w:rPr>
            </w:pPr>
          </w:p>
        </w:tc>
        <w:tc>
          <w:tcPr>
            <w:tcW w:w="1943" w:type="pct"/>
          </w:tcPr>
          <w:p w14:paraId="07FB66DD" w14:textId="77777777" w:rsidR="00B955C7" w:rsidRPr="006E37C2" w:rsidRDefault="00B955C7" w:rsidP="00B955C7">
            <w:pPr>
              <w:widowControl w:val="0"/>
              <w:autoSpaceDE w:val="0"/>
              <w:autoSpaceDN w:val="0"/>
              <w:adjustRightInd w:val="0"/>
              <w:spacing w:line="480" w:lineRule="auto"/>
              <w:rPr>
                <w:rFonts w:asciiTheme="minorHAnsi" w:hAnsiTheme="minorHAnsi" w:cstheme="minorHAnsi"/>
                <w:sz w:val="22"/>
                <w:szCs w:val="22"/>
              </w:rPr>
            </w:pPr>
            <w:r w:rsidRPr="006E37C2">
              <w:rPr>
                <w:rFonts w:asciiTheme="minorHAnsi" w:hAnsiTheme="minorHAnsi" w:cstheme="minorHAnsi"/>
                <w:sz w:val="22"/>
                <w:szCs w:val="22"/>
              </w:rPr>
              <w:t>SIA Rangs JNS</w:t>
            </w:r>
          </w:p>
        </w:tc>
        <w:tc>
          <w:tcPr>
            <w:tcW w:w="2671" w:type="pct"/>
          </w:tcPr>
          <w:p w14:paraId="52A5E7A1" w14:textId="77777777" w:rsidR="00B955C7" w:rsidRPr="006E37C2" w:rsidRDefault="00B955C7" w:rsidP="00B955C7">
            <w:pPr>
              <w:widowControl w:val="0"/>
              <w:pBdr>
                <w:bar w:val="single" w:sz="4" w:color="auto"/>
              </w:pBdr>
              <w:autoSpaceDE w:val="0"/>
              <w:autoSpaceDN w:val="0"/>
              <w:adjustRightInd w:val="0"/>
              <w:jc w:val="both"/>
              <w:rPr>
                <w:rFonts w:asciiTheme="minorHAnsi" w:hAnsiTheme="minorHAnsi" w:cstheme="minorHAnsi"/>
                <w:sz w:val="22"/>
                <w:szCs w:val="22"/>
              </w:rPr>
            </w:pPr>
            <w:r w:rsidRPr="006E37C2">
              <w:rPr>
                <w:rFonts w:asciiTheme="minorHAnsi" w:hAnsiTheme="minorHAnsi" w:cstheme="minorHAnsi"/>
                <w:sz w:val="22"/>
                <w:szCs w:val="22"/>
              </w:rPr>
              <w:t>23 217.36</w:t>
            </w:r>
          </w:p>
        </w:tc>
      </w:tr>
      <w:tr w:rsidR="00B955C7" w:rsidRPr="006E37C2" w14:paraId="7CBAC1B4" w14:textId="77777777" w:rsidTr="00371634">
        <w:trPr>
          <w:trHeight w:val="233"/>
        </w:trPr>
        <w:tc>
          <w:tcPr>
            <w:tcW w:w="386" w:type="pct"/>
          </w:tcPr>
          <w:p w14:paraId="2CA2A280" w14:textId="77777777" w:rsidR="00B955C7" w:rsidRPr="006E37C2" w:rsidRDefault="00B955C7" w:rsidP="00B955C7">
            <w:pPr>
              <w:widowControl w:val="0"/>
              <w:numPr>
                <w:ilvl w:val="0"/>
                <w:numId w:val="11"/>
              </w:numPr>
              <w:pBdr>
                <w:bar w:val="single" w:sz="4" w:color="auto"/>
              </w:pBdr>
              <w:autoSpaceDE w:val="0"/>
              <w:autoSpaceDN w:val="0"/>
              <w:adjustRightInd w:val="0"/>
              <w:ind w:left="0" w:firstLine="0"/>
              <w:jc w:val="both"/>
              <w:rPr>
                <w:rFonts w:asciiTheme="minorHAnsi" w:hAnsiTheme="minorHAnsi" w:cstheme="minorHAnsi"/>
                <w:sz w:val="22"/>
                <w:szCs w:val="22"/>
              </w:rPr>
            </w:pPr>
          </w:p>
        </w:tc>
        <w:tc>
          <w:tcPr>
            <w:tcW w:w="1943" w:type="pct"/>
          </w:tcPr>
          <w:p w14:paraId="7640D7B2" w14:textId="77777777" w:rsidR="00B955C7" w:rsidRPr="006E37C2" w:rsidRDefault="00B955C7" w:rsidP="00B955C7">
            <w:pPr>
              <w:widowControl w:val="0"/>
              <w:autoSpaceDE w:val="0"/>
              <w:autoSpaceDN w:val="0"/>
              <w:adjustRightInd w:val="0"/>
              <w:spacing w:line="480" w:lineRule="auto"/>
              <w:rPr>
                <w:rFonts w:asciiTheme="minorHAnsi" w:hAnsiTheme="minorHAnsi" w:cstheme="minorHAnsi"/>
                <w:sz w:val="22"/>
                <w:szCs w:val="22"/>
              </w:rPr>
            </w:pPr>
            <w:r w:rsidRPr="006E37C2">
              <w:rPr>
                <w:rFonts w:asciiTheme="minorHAnsi" w:hAnsiTheme="minorHAnsi" w:cstheme="minorHAnsi"/>
                <w:sz w:val="22"/>
                <w:szCs w:val="22"/>
              </w:rPr>
              <w:t xml:space="preserve">KS “Karavīrs </w:t>
            </w:r>
            <w:proofErr w:type="spellStart"/>
            <w:r w:rsidRPr="006E37C2">
              <w:rPr>
                <w:rFonts w:asciiTheme="minorHAnsi" w:hAnsiTheme="minorHAnsi" w:cstheme="minorHAnsi"/>
                <w:sz w:val="22"/>
                <w:szCs w:val="22"/>
              </w:rPr>
              <w:t>group</w:t>
            </w:r>
            <w:proofErr w:type="spellEnd"/>
            <w:r w:rsidRPr="006E37C2">
              <w:rPr>
                <w:rFonts w:asciiTheme="minorHAnsi" w:hAnsiTheme="minorHAnsi" w:cstheme="minorHAnsi"/>
                <w:sz w:val="22"/>
                <w:szCs w:val="22"/>
              </w:rPr>
              <w:t>”</w:t>
            </w:r>
          </w:p>
        </w:tc>
        <w:tc>
          <w:tcPr>
            <w:tcW w:w="2671" w:type="pct"/>
          </w:tcPr>
          <w:p w14:paraId="309FC7A5" w14:textId="77777777" w:rsidR="00B955C7" w:rsidRPr="006E37C2" w:rsidRDefault="00B955C7" w:rsidP="00B955C7">
            <w:pPr>
              <w:widowControl w:val="0"/>
              <w:pBdr>
                <w:bar w:val="single" w:sz="4" w:color="auto"/>
              </w:pBdr>
              <w:autoSpaceDE w:val="0"/>
              <w:autoSpaceDN w:val="0"/>
              <w:adjustRightInd w:val="0"/>
              <w:jc w:val="both"/>
              <w:rPr>
                <w:rFonts w:asciiTheme="minorHAnsi" w:hAnsiTheme="minorHAnsi" w:cstheme="minorHAnsi"/>
                <w:sz w:val="22"/>
                <w:szCs w:val="22"/>
              </w:rPr>
            </w:pPr>
            <w:r w:rsidRPr="006E37C2">
              <w:rPr>
                <w:rFonts w:asciiTheme="minorHAnsi" w:hAnsiTheme="minorHAnsi" w:cstheme="minorHAnsi"/>
                <w:sz w:val="22"/>
                <w:szCs w:val="22"/>
              </w:rPr>
              <w:t>23 176.28</w:t>
            </w:r>
          </w:p>
        </w:tc>
      </w:tr>
      <w:tr w:rsidR="00B955C7" w:rsidRPr="006E37C2" w14:paraId="724D1096" w14:textId="77777777" w:rsidTr="00371634">
        <w:trPr>
          <w:trHeight w:val="233"/>
        </w:trPr>
        <w:tc>
          <w:tcPr>
            <w:tcW w:w="386" w:type="pct"/>
          </w:tcPr>
          <w:p w14:paraId="23A62282" w14:textId="77777777" w:rsidR="00B955C7" w:rsidRPr="006E37C2" w:rsidRDefault="00B955C7" w:rsidP="00B955C7">
            <w:pPr>
              <w:widowControl w:val="0"/>
              <w:numPr>
                <w:ilvl w:val="0"/>
                <w:numId w:val="11"/>
              </w:numPr>
              <w:pBdr>
                <w:bar w:val="single" w:sz="4" w:color="auto"/>
              </w:pBdr>
              <w:autoSpaceDE w:val="0"/>
              <w:autoSpaceDN w:val="0"/>
              <w:adjustRightInd w:val="0"/>
              <w:ind w:left="0" w:firstLine="0"/>
              <w:jc w:val="both"/>
              <w:rPr>
                <w:rFonts w:asciiTheme="minorHAnsi" w:hAnsiTheme="minorHAnsi" w:cstheme="minorHAnsi"/>
                <w:sz w:val="22"/>
                <w:szCs w:val="22"/>
              </w:rPr>
            </w:pPr>
          </w:p>
        </w:tc>
        <w:tc>
          <w:tcPr>
            <w:tcW w:w="1943" w:type="pct"/>
          </w:tcPr>
          <w:p w14:paraId="3786A27A" w14:textId="77777777" w:rsidR="00B955C7" w:rsidRPr="006E37C2" w:rsidRDefault="00B955C7" w:rsidP="00B955C7">
            <w:pPr>
              <w:widowControl w:val="0"/>
              <w:autoSpaceDE w:val="0"/>
              <w:autoSpaceDN w:val="0"/>
              <w:adjustRightInd w:val="0"/>
              <w:spacing w:line="480" w:lineRule="auto"/>
              <w:rPr>
                <w:rFonts w:asciiTheme="minorHAnsi" w:hAnsiTheme="minorHAnsi" w:cstheme="minorHAnsi"/>
                <w:sz w:val="22"/>
                <w:szCs w:val="22"/>
              </w:rPr>
            </w:pPr>
            <w:r w:rsidRPr="006E37C2">
              <w:rPr>
                <w:rFonts w:asciiTheme="minorHAnsi" w:hAnsiTheme="minorHAnsi" w:cstheme="minorHAnsi"/>
                <w:sz w:val="22"/>
                <w:szCs w:val="22"/>
              </w:rPr>
              <w:t>SIA City security service</w:t>
            </w:r>
          </w:p>
        </w:tc>
        <w:tc>
          <w:tcPr>
            <w:tcW w:w="2671" w:type="pct"/>
          </w:tcPr>
          <w:p w14:paraId="43140693" w14:textId="77777777" w:rsidR="00B955C7" w:rsidRPr="006E37C2" w:rsidRDefault="00B955C7" w:rsidP="00B955C7">
            <w:pPr>
              <w:widowControl w:val="0"/>
              <w:pBdr>
                <w:bar w:val="single" w:sz="4" w:color="auto"/>
              </w:pBdr>
              <w:autoSpaceDE w:val="0"/>
              <w:autoSpaceDN w:val="0"/>
              <w:adjustRightInd w:val="0"/>
              <w:jc w:val="both"/>
              <w:rPr>
                <w:rFonts w:asciiTheme="minorHAnsi" w:hAnsiTheme="minorHAnsi" w:cstheme="minorHAnsi"/>
                <w:sz w:val="22"/>
                <w:szCs w:val="22"/>
              </w:rPr>
            </w:pPr>
            <w:r w:rsidRPr="006E37C2">
              <w:rPr>
                <w:rFonts w:asciiTheme="minorHAnsi" w:hAnsiTheme="minorHAnsi" w:cstheme="minorHAnsi"/>
                <w:sz w:val="22"/>
                <w:szCs w:val="22"/>
              </w:rPr>
              <w:t>25 751.48</w:t>
            </w:r>
          </w:p>
        </w:tc>
      </w:tr>
      <w:tr w:rsidR="00B955C7" w:rsidRPr="006E37C2" w14:paraId="406ED6F5" w14:textId="77777777" w:rsidTr="00371634">
        <w:trPr>
          <w:trHeight w:val="233"/>
        </w:trPr>
        <w:tc>
          <w:tcPr>
            <w:tcW w:w="386" w:type="pct"/>
          </w:tcPr>
          <w:p w14:paraId="11824CDF" w14:textId="77777777" w:rsidR="00B955C7" w:rsidRPr="006E37C2" w:rsidRDefault="00B955C7" w:rsidP="00B955C7">
            <w:pPr>
              <w:widowControl w:val="0"/>
              <w:numPr>
                <w:ilvl w:val="0"/>
                <w:numId w:val="11"/>
              </w:numPr>
              <w:pBdr>
                <w:bar w:val="single" w:sz="4" w:color="auto"/>
              </w:pBdr>
              <w:autoSpaceDE w:val="0"/>
              <w:autoSpaceDN w:val="0"/>
              <w:adjustRightInd w:val="0"/>
              <w:ind w:left="0" w:firstLine="0"/>
              <w:jc w:val="both"/>
              <w:rPr>
                <w:rFonts w:asciiTheme="minorHAnsi" w:hAnsiTheme="minorHAnsi" w:cstheme="minorHAnsi"/>
                <w:sz w:val="22"/>
                <w:szCs w:val="22"/>
              </w:rPr>
            </w:pPr>
          </w:p>
        </w:tc>
        <w:tc>
          <w:tcPr>
            <w:tcW w:w="1943" w:type="pct"/>
          </w:tcPr>
          <w:p w14:paraId="4ECBBC96" w14:textId="77777777" w:rsidR="00B955C7" w:rsidRPr="006E37C2" w:rsidRDefault="00B955C7" w:rsidP="00B955C7">
            <w:pPr>
              <w:widowControl w:val="0"/>
              <w:autoSpaceDE w:val="0"/>
              <w:autoSpaceDN w:val="0"/>
              <w:adjustRightInd w:val="0"/>
              <w:spacing w:line="480" w:lineRule="auto"/>
              <w:rPr>
                <w:rFonts w:asciiTheme="minorHAnsi" w:hAnsiTheme="minorHAnsi" w:cstheme="minorHAnsi"/>
                <w:sz w:val="22"/>
                <w:szCs w:val="22"/>
              </w:rPr>
            </w:pPr>
            <w:r w:rsidRPr="006E37C2">
              <w:rPr>
                <w:rFonts w:asciiTheme="minorHAnsi" w:hAnsiTheme="minorHAnsi" w:cstheme="minorHAnsi"/>
                <w:sz w:val="22"/>
                <w:szCs w:val="22"/>
              </w:rPr>
              <w:t>SIA SUV 9</w:t>
            </w:r>
          </w:p>
        </w:tc>
        <w:tc>
          <w:tcPr>
            <w:tcW w:w="2671" w:type="pct"/>
          </w:tcPr>
          <w:p w14:paraId="790E9B75" w14:textId="77777777" w:rsidR="00B955C7" w:rsidRPr="006E37C2" w:rsidRDefault="00B955C7" w:rsidP="00B955C7">
            <w:pPr>
              <w:widowControl w:val="0"/>
              <w:pBdr>
                <w:bar w:val="single" w:sz="4" w:color="auto"/>
              </w:pBdr>
              <w:autoSpaceDE w:val="0"/>
              <w:autoSpaceDN w:val="0"/>
              <w:adjustRightInd w:val="0"/>
              <w:jc w:val="both"/>
              <w:rPr>
                <w:rFonts w:asciiTheme="minorHAnsi" w:hAnsiTheme="minorHAnsi" w:cstheme="minorHAnsi"/>
                <w:sz w:val="22"/>
                <w:szCs w:val="22"/>
              </w:rPr>
            </w:pPr>
            <w:r w:rsidRPr="006E37C2">
              <w:rPr>
                <w:rFonts w:asciiTheme="minorHAnsi" w:hAnsiTheme="minorHAnsi" w:cstheme="minorHAnsi"/>
                <w:sz w:val="22"/>
                <w:szCs w:val="22"/>
              </w:rPr>
              <w:t>25 139.64</w:t>
            </w:r>
          </w:p>
        </w:tc>
      </w:tr>
      <w:tr w:rsidR="00B955C7" w:rsidRPr="006E37C2" w14:paraId="5DC0230E" w14:textId="77777777" w:rsidTr="00371634">
        <w:trPr>
          <w:trHeight w:val="233"/>
        </w:trPr>
        <w:tc>
          <w:tcPr>
            <w:tcW w:w="386" w:type="pct"/>
          </w:tcPr>
          <w:p w14:paraId="77394DCA" w14:textId="77777777" w:rsidR="00B955C7" w:rsidRPr="006E37C2" w:rsidRDefault="00B955C7" w:rsidP="00B955C7">
            <w:pPr>
              <w:widowControl w:val="0"/>
              <w:numPr>
                <w:ilvl w:val="0"/>
                <w:numId w:val="11"/>
              </w:numPr>
              <w:pBdr>
                <w:bar w:val="single" w:sz="4" w:color="auto"/>
              </w:pBdr>
              <w:autoSpaceDE w:val="0"/>
              <w:autoSpaceDN w:val="0"/>
              <w:adjustRightInd w:val="0"/>
              <w:ind w:left="0" w:firstLine="0"/>
              <w:jc w:val="both"/>
              <w:rPr>
                <w:rFonts w:asciiTheme="minorHAnsi" w:hAnsiTheme="minorHAnsi" w:cstheme="minorHAnsi"/>
                <w:sz w:val="22"/>
                <w:szCs w:val="22"/>
              </w:rPr>
            </w:pPr>
          </w:p>
        </w:tc>
        <w:tc>
          <w:tcPr>
            <w:tcW w:w="1943" w:type="pct"/>
          </w:tcPr>
          <w:p w14:paraId="6C6A47F3" w14:textId="77777777" w:rsidR="00B955C7" w:rsidRPr="006E37C2" w:rsidRDefault="00B955C7" w:rsidP="00B955C7">
            <w:pPr>
              <w:widowControl w:val="0"/>
              <w:autoSpaceDE w:val="0"/>
              <w:autoSpaceDN w:val="0"/>
              <w:adjustRightInd w:val="0"/>
              <w:spacing w:line="480" w:lineRule="auto"/>
              <w:rPr>
                <w:rFonts w:asciiTheme="minorHAnsi" w:hAnsiTheme="minorHAnsi" w:cstheme="minorHAnsi"/>
                <w:sz w:val="22"/>
                <w:szCs w:val="22"/>
              </w:rPr>
            </w:pPr>
            <w:r w:rsidRPr="006E37C2">
              <w:rPr>
                <w:rFonts w:asciiTheme="minorHAnsi" w:hAnsiTheme="minorHAnsi" w:cstheme="minorHAnsi"/>
                <w:sz w:val="22"/>
                <w:szCs w:val="22"/>
              </w:rPr>
              <w:t>SIA Rīgas apsardzes sabiedrība</w:t>
            </w:r>
          </w:p>
        </w:tc>
        <w:tc>
          <w:tcPr>
            <w:tcW w:w="2671" w:type="pct"/>
          </w:tcPr>
          <w:p w14:paraId="44572200" w14:textId="08A0D2F1" w:rsidR="00B955C7" w:rsidRPr="00EF5CE2" w:rsidRDefault="00EF5CE2" w:rsidP="00EF5CE2">
            <w:pPr>
              <w:widowControl w:val="0"/>
              <w:pBdr>
                <w:bar w:val="single" w:sz="4" w:color="auto"/>
              </w:pBdr>
              <w:autoSpaceDE w:val="0"/>
              <w:autoSpaceDN w:val="0"/>
              <w:adjustRightInd w:val="0"/>
              <w:jc w:val="both"/>
              <w:rPr>
                <w:rFonts w:asciiTheme="minorHAnsi" w:hAnsiTheme="minorHAnsi" w:cstheme="minorHAnsi"/>
                <w:sz w:val="22"/>
                <w:szCs w:val="22"/>
              </w:rPr>
            </w:pPr>
            <w:r w:rsidRPr="00EF5CE2">
              <w:rPr>
                <w:sz w:val="22"/>
                <w:szCs w:val="22"/>
              </w:rPr>
              <w:t>25 582.12</w:t>
            </w:r>
          </w:p>
        </w:tc>
      </w:tr>
    </w:tbl>
    <w:p w14:paraId="4FB52630" w14:textId="05CA6CA7" w:rsidR="006E37C2" w:rsidRPr="006E37C2" w:rsidRDefault="00CC7CFE" w:rsidP="003D2605">
      <w:pPr>
        <w:pStyle w:val="ListParagraph"/>
        <w:widowControl w:val="0"/>
        <w:numPr>
          <w:ilvl w:val="0"/>
          <w:numId w:val="3"/>
        </w:numPr>
        <w:tabs>
          <w:tab w:val="left" w:pos="0"/>
          <w:tab w:val="left" w:pos="284"/>
          <w:tab w:val="left" w:pos="426"/>
          <w:tab w:val="left" w:pos="851"/>
        </w:tabs>
        <w:autoSpaceDE w:val="0"/>
        <w:autoSpaceDN w:val="0"/>
        <w:adjustRightInd w:val="0"/>
        <w:spacing w:before="120" w:after="120"/>
        <w:ind w:left="0" w:firstLine="0"/>
        <w:jc w:val="both"/>
        <w:rPr>
          <w:rFonts w:asciiTheme="minorHAnsi" w:hAnsiTheme="minorHAnsi" w:cstheme="minorHAnsi"/>
          <w:b/>
          <w:sz w:val="22"/>
          <w:szCs w:val="22"/>
          <w:u w:val="single"/>
        </w:rPr>
      </w:pPr>
      <w:r w:rsidRPr="006E37C2">
        <w:rPr>
          <w:rFonts w:asciiTheme="minorHAnsi" w:hAnsiTheme="minorHAnsi" w:cstheme="minorHAnsi"/>
          <w:b/>
          <w:sz w:val="22"/>
          <w:szCs w:val="22"/>
          <w:u w:val="single"/>
        </w:rPr>
        <w:t>Noraidītie pretendenti un noraidīšanas iemesli:</w:t>
      </w:r>
    </w:p>
    <w:p w14:paraId="7478D0A8" w14:textId="7386F140" w:rsidR="006E37C2" w:rsidRPr="006E37C2" w:rsidRDefault="00CC7CFE" w:rsidP="006E37C2">
      <w:pPr>
        <w:pStyle w:val="ListParagraph"/>
        <w:widowControl w:val="0"/>
        <w:numPr>
          <w:ilvl w:val="0"/>
          <w:numId w:val="14"/>
        </w:numPr>
        <w:tabs>
          <w:tab w:val="left" w:pos="0"/>
          <w:tab w:val="left" w:pos="284"/>
          <w:tab w:val="left" w:pos="426"/>
          <w:tab w:val="left" w:pos="851"/>
        </w:tabs>
        <w:autoSpaceDE w:val="0"/>
        <w:autoSpaceDN w:val="0"/>
        <w:adjustRightInd w:val="0"/>
        <w:spacing w:before="120" w:after="120"/>
        <w:jc w:val="both"/>
        <w:rPr>
          <w:rFonts w:asciiTheme="minorHAnsi" w:hAnsiTheme="minorHAnsi" w:cstheme="minorHAnsi"/>
          <w:b/>
          <w:sz w:val="22"/>
          <w:szCs w:val="22"/>
          <w:u w:val="single"/>
        </w:rPr>
      </w:pPr>
      <w:r w:rsidRPr="006E37C2">
        <w:rPr>
          <w:rFonts w:asciiTheme="minorHAnsi" w:hAnsiTheme="minorHAnsi" w:cstheme="minorHAnsi"/>
          <w:b/>
          <w:sz w:val="22"/>
          <w:szCs w:val="22"/>
          <w:u w:val="single"/>
        </w:rPr>
        <w:t xml:space="preserve"> </w:t>
      </w:r>
      <w:r w:rsidR="006E37C2" w:rsidRPr="006E37C2">
        <w:rPr>
          <w:rFonts w:asciiTheme="minorHAnsi" w:hAnsiTheme="minorHAnsi" w:cstheme="minorHAnsi"/>
          <w:b/>
          <w:sz w:val="22"/>
          <w:szCs w:val="22"/>
          <w:u w:val="single"/>
        </w:rPr>
        <w:t>SIA Rangs JNS</w:t>
      </w:r>
    </w:p>
    <w:p w14:paraId="59E9B657" w14:textId="18F6B2C0" w:rsidR="006E37C2" w:rsidRPr="006E37C2" w:rsidRDefault="006E37C2" w:rsidP="006E37C2">
      <w:pPr>
        <w:widowControl w:val="0"/>
        <w:autoSpaceDE w:val="0"/>
        <w:autoSpaceDN w:val="0"/>
        <w:adjustRightInd w:val="0"/>
        <w:ind w:firstLine="720"/>
        <w:jc w:val="both"/>
        <w:rPr>
          <w:rFonts w:asciiTheme="minorHAnsi" w:hAnsiTheme="minorHAnsi" w:cstheme="minorHAnsi"/>
          <w:sz w:val="22"/>
          <w:szCs w:val="22"/>
        </w:rPr>
      </w:pPr>
      <w:r w:rsidRPr="006E37C2">
        <w:rPr>
          <w:rFonts w:asciiTheme="minorHAnsi" w:hAnsiTheme="minorHAnsi" w:cstheme="minorHAnsi"/>
          <w:sz w:val="22"/>
          <w:szCs w:val="22"/>
        </w:rPr>
        <w:t xml:space="preserve">SIA RANGS JNS  iesniegtais  piedāvājums tika, </w:t>
      </w:r>
      <w:r w:rsidRPr="006E37C2">
        <w:rPr>
          <w:rFonts w:asciiTheme="minorHAnsi" w:hAnsiTheme="minorHAnsi" w:cstheme="minorHAnsi"/>
          <w:i/>
          <w:sz w:val="22"/>
          <w:szCs w:val="22"/>
        </w:rPr>
        <w:t>atzīts  par neatbilstošu instrukcijas 11.2.punkts prasībām  un tika noraidīts</w:t>
      </w:r>
      <w:r w:rsidRPr="006E37C2">
        <w:rPr>
          <w:rFonts w:asciiTheme="minorHAnsi" w:hAnsiTheme="minorHAnsi" w:cstheme="minorHAnsi"/>
          <w:sz w:val="22"/>
          <w:szCs w:val="22"/>
        </w:rPr>
        <w:t>, jo pretendents neiesniedza spēkā esošu sertifikātu piedāvājumā norādītajam atbildīgajam  par apsardzes darba organizāciju I.K. (instrukcijas  11.2. un 12.4. punkts), līdz ar to komisijai no tās rīcībā esošās informācijas nebija iespējas pārliecināties par piedāvātā speciālista kvalifikācijas a</w:t>
      </w:r>
      <w:r w:rsidR="00E2457B">
        <w:rPr>
          <w:rFonts w:asciiTheme="minorHAnsi" w:hAnsiTheme="minorHAnsi" w:cstheme="minorHAnsi"/>
          <w:sz w:val="22"/>
          <w:szCs w:val="22"/>
        </w:rPr>
        <w:t>tbilstību izvirzītajām prasībām.</w:t>
      </w:r>
      <w:r w:rsidRPr="006E37C2">
        <w:rPr>
          <w:rFonts w:asciiTheme="minorHAnsi" w:hAnsiTheme="minorHAnsi" w:cstheme="minorHAnsi"/>
          <w:sz w:val="22"/>
          <w:szCs w:val="22"/>
        </w:rPr>
        <w:t xml:space="preserve"> </w:t>
      </w:r>
      <w:r w:rsidR="00E2457B">
        <w:rPr>
          <w:rFonts w:asciiTheme="minorHAnsi" w:hAnsiTheme="minorHAnsi" w:cstheme="minorHAnsi"/>
          <w:sz w:val="22"/>
          <w:szCs w:val="22"/>
        </w:rPr>
        <w:t>I</w:t>
      </w:r>
      <w:r w:rsidRPr="006E37C2">
        <w:rPr>
          <w:rFonts w:asciiTheme="minorHAnsi" w:hAnsiTheme="minorHAnsi" w:cstheme="minorHAnsi"/>
          <w:sz w:val="22"/>
          <w:szCs w:val="22"/>
        </w:rPr>
        <w:t>epirkuma komisija vadoties no tās rīcībā esošās informācijas nolēma atzīt I.K. par neatbilstošu instrukcijas 11.2. punktā noteiktajām atlases prasībām.</w:t>
      </w:r>
    </w:p>
    <w:p w14:paraId="39883EEA" w14:textId="2053C655" w:rsidR="006E37C2" w:rsidRPr="006E37C2" w:rsidRDefault="006E37C2" w:rsidP="006E37C2">
      <w:pPr>
        <w:widowControl w:val="0"/>
        <w:autoSpaceDE w:val="0"/>
        <w:autoSpaceDN w:val="0"/>
        <w:adjustRightInd w:val="0"/>
        <w:ind w:firstLine="720"/>
        <w:jc w:val="both"/>
        <w:rPr>
          <w:rFonts w:asciiTheme="minorHAnsi" w:eastAsia="Calibri" w:hAnsiTheme="minorHAnsi" w:cstheme="minorHAnsi"/>
          <w:b/>
          <w:sz w:val="22"/>
          <w:szCs w:val="22"/>
          <w:u w:val="single"/>
          <w:lang w:eastAsia="en-US"/>
        </w:rPr>
      </w:pPr>
      <w:r w:rsidRPr="006E37C2">
        <w:rPr>
          <w:rFonts w:asciiTheme="minorHAnsi" w:hAnsiTheme="minorHAnsi" w:cstheme="minorHAnsi"/>
          <w:sz w:val="22"/>
          <w:szCs w:val="22"/>
        </w:rPr>
        <w:t xml:space="preserve">Pretendents veica iesniegtā piedāvājuma maiņu, kas ir pretrunā ar Publisko iepirkuma likumā un instrukcijas 15.3.punktā noteikto, piedāvājot  </w:t>
      </w:r>
      <w:r w:rsidRPr="006E37C2">
        <w:rPr>
          <w:rFonts w:asciiTheme="minorHAnsi" w:hAnsiTheme="minorHAnsi" w:cstheme="minorHAnsi"/>
          <w:sz w:val="22"/>
          <w:szCs w:val="22"/>
          <w:u w:val="single"/>
        </w:rPr>
        <w:t>piedāvājumā  iepriekš  nenorādītu speciālistu</w:t>
      </w:r>
      <w:r w:rsidRPr="006E37C2">
        <w:rPr>
          <w:rFonts w:asciiTheme="minorHAnsi" w:hAnsiTheme="minorHAnsi" w:cstheme="minorHAnsi"/>
          <w:sz w:val="22"/>
          <w:szCs w:val="22"/>
        </w:rPr>
        <w:t xml:space="preserve"> (J.G.) piedāvājumā norādītā I.K. vietā. Papildus paskaidrojam, ka, lai nodrošinātu vienlīdzīgas un taisnīgas attieksmes ievērošanu pret visiem pretendentiem, pasūtītājs nav tiesīgs akceptēt pretendenta iesniegtos papildu dokumentus par cita, piedāvājumā iepriekš nenorādīta speciālista piesaisti un kvalifikāciju.</w:t>
      </w:r>
    </w:p>
    <w:p w14:paraId="3AE26529" w14:textId="3685244E" w:rsidR="006E37C2" w:rsidRPr="006E37C2" w:rsidRDefault="006E37C2">
      <w:pPr>
        <w:rPr>
          <w:rFonts w:asciiTheme="minorHAnsi" w:hAnsiTheme="minorHAnsi" w:cstheme="minorHAnsi"/>
          <w:sz w:val="22"/>
          <w:szCs w:val="22"/>
        </w:rPr>
      </w:pPr>
    </w:p>
    <w:p w14:paraId="1A4F9AAE" w14:textId="77777777" w:rsidR="006E37C2" w:rsidRPr="006E37C2" w:rsidRDefault="006E37C2" w:rsidP="006E37C2">
      <w:pPr>
        <w:pStyle w:val="ListParagraph"/>
        <w:numPr>
          <w:ilvl w:val="0"/>
          <w:numId w:val="14"/>
        </w:numPr>
        <w:rPr>
          <w:rFonts w:asciiTheme="minorHAnsi" w:hAnsiTheme="minorHAnsi" w:cstheme="minorHAnsi"/>
          <w:b/>
          <w:sz w:val="22"/>
          <w:szCs w:val="22"/>
          <w:u w:val="single"/>
        </w:rPr>
      </w:pPr>
      <w:r w:rsidRPr="006E37C2">
        <w:rPr>
          <w:rFonts w:asciiTheme="minorHAnsi" w:hAnsiTheme="minorHAnsi" w:cstheme="minorHAnsi"/>
          <w:b/>
          <w:sz w:val="22"/>
          <w:szCs w:val="22"/>
          <w:u w:val="single"/>
        </w:rPr>
        <w:t xml:space="preserve">KS “Karavīrs </w:t>
      </w:r>
      <w:proofErr w:type="spellStart"/>
      <w:r w:rsidRPr="006E37C2">
        <w:rPr>
          <w:rFonts w:asciiTheme="minorHAnsi" w:hAnsiTheme="minorHAnsi" w:cstheme="minorHAnsi"/>
          <w:b/>
          <w:sz w:val="22"/>
          <w:szCs w:val="22"/>
          <w:u w:val="single"/>
        </w:rPr>
        <w:t>group</w:t>
      </w:r>
      <w:proofErr w:type="spellEnd"/>
      <w:r w:rsidRPr="006E37C2">
        <w:rPr>
          <w:rFonts w:asciiTheme="minorHAnsi" w:hAnsiTheme="minorHAnsi" w:cstheme="minorHAnsi"/>
          <w:b/>
          <w:sz w:val="22"/>
          <w:szCs w:val="22"/>
          <w:u w:val="single"/>
        </w:rPr>
        <w:t>”</w:t>
      </w:r>
    </w:p>
    <w:p w14:paraId="111D1836" w14:textId="571D05B7" w:rsidR="006E37C2" w:rsidRPr="006E37C2" w:rsidRDefault="006E37C2" w:rsidP="000F55F2">
      <w:pPr>
        <w:widowControl w:val="0"/>
        <w:autoSpaceDE w:val="0"/>
        <w:autoSpaceDN w:val="0"/>
        <w:adjustRightInd w:val="0"/>
        <w:spacing w:line="276" w:lineRule="auto"/>
        <w:jc w:val="both"/>
        <w:rPr>
          <w:rFonts w:asciiTheme="minorHAnsi" w:hAnsiTheme="minorHAnsi" w:cstheme="minorHAnsi"/>
          <w:sz w:val="22"/>
          <w:szCs w:val="22"/>
          <w:u w:val="single"/>
        </w:rPr>
      </w:pPr>
      <w:r w:rsidRPr="006E37C2">
        <w:rPr>
          <w:rFonts w:asciiTheme="minorHAnsi" w:hAnsiTheme="minorHAnsi" w:cstheme="minorHAnsi"/>
          <w:sz w:val="22"/>
          <w:szCs w:val="22"/>
        </w:rPr>
        <w:t xml:space="preserve">KS “Karavīrs </w:t>
      </w:r>
      <w:proofErr w:type="spellStart"/>
      <w:r w:rsidRPr="006E37C2">
        <w:rPr>
          <w:rFonts w:asciiTheme="minorHAnsi" w:hAnsiTheme="minorHAnsi" w:cstheme="minorHAnsi"/>
          <w:sz w:val="22"/>
          <w:szCs w:val="22"/>
        </w:rPr>
        <w:t>group</w:t>
      </w:r>
      <w:proofErr w:type="spellEnd"/>
      <w:r w:rsidRPr="006E37C2">
        <w:rPr>
          <w:rFonts w:asciiTheme="minorHAnsi" w:hAnsiTheme="minorHAnsi" w:cstheme="minorHAnsi"/>
          <w:sz w:val="22"/>
          <w:szCs w:val="22"/>
        </w:rPr>
        <w:t>” tika noraidīts kā neatbilstošs instrukcijas 11.1.</w:t>
      </w:r>
      <w:r w:rsidRPr="006E37C2">
        <w:rPr>
          <w:rStyle w:val="FootnoteReference"/>
          <w:rFonts w:asciiTheme="minorHAnsi" w:hAnsiTheme="minorHAnsi" w:cstheme="minorHAnsi"/>
          <w:sz w:val="22"/>
          <w:szCs w:val="22"/>
        </w:rPr>
        <w:footnoteReference w:id="1"/>
      </w:r>
      <w:r w:rsidRPr="006E37C2">
        <w:rPr>
          <w:rFonts w:asciiTheme="minorHAnsi" w:hAnsiTheme="minorHAnsi" w:cstheme="minorHAnsi"/>
          <w:sz w:val="22"/>
          <w:szCs w:val="22"/>
        </w:rPr>
        <w:t xml:space="preserve"> un 12.3.</w:t>
      </w:r>
      <w:r w:rsidRPr="006E37C2">
        <w:rPr>
          <w:rStyle w:val="FootnoteReference"/>
          <w:rFonts w:asciiTheme="minorHAnsi" w:hAnsiTheme="minorHAnsi" w:cstheme="minorHAnsi"/>
          <w:sz w:val="22"/>
          <w:szCs w:val="22"/>
        </w:rPr>
        <w:footnoteReference w:id="2"/>
      </w:r>
      <w:r w:rsidR="007E0D51">
        <w:rPr>
          <w:rFonts w:asciiTheme="minorHAnsi" w:hAnsiTheme="minorHAnsi" w:cstheme="minorHAnsi"/>
          <w:sz w:val="22"/>
          <w:szCs w:val="22"/>
        </w:rPr>
        <w:t xml:space="preserve"> punkts prasībām, jo s</w:t>
      </w:r>
      <w:r w:rsidRPr="006E37C2">
        <w:rPr>
          <w:rFonts w:asciiTheme="minorHAnsi" w:hAnsiTheme="minorHAnsi" w:cstheme="minorHAnsi"/>
          <w:sz w:val="22"/>
          <w:szCs w:val="22"/>
        </w:rPr>
        <w:t xml:space="preserve">askaņā ar Valsts policijas </w:t>
      </w:r>
      <w:proofErr w:type="spellStart"/>
      <w:r w:rsidRPr="006E37C2">
        <w:rPr>
          <w:rFonts w:asciiTheme="minorHAnsi" w:hAnsiTheme="minorHAnsi" w:cstheme="minorHAnsi"/>
          <w:sz w:val="22"/>
          <w:szCs w:val="22"/>
        </w:rPr>
        <w:t>Licensēšanas</w:t>
      </w:r>
      <w:proofErr w:type="spellEnd"/>
      <w:r w:rsidRPr="006E37C2">
        <w:rPr>
          <w:rFonts w:asciiTheme="minorHAnsi" w:hAnsiTheme="minorHAnsi" w:cstheme="minorHAnsi"/>
          <w:sz w:val="22"/>
          <w:szCs w:val="22"/>
        </w:rPr>
        <w:t xml:space="preserve"> un atļauju sist</w:t>
      </w:r>
      <w:r w:rsidR="00A12B0A">
        <w:rPr>
          <w:rFonts w:asciiTheme="minorHAnsi" w:hAnsiTheme="minorHAnsi" w:cstheme="minorHAnsi"/>
          <w:sz w:val="22"/>
          <w:szCs w:val="22"/>
        </w:rPr>
        <w:t xml:space="preserve">ēmas biroja sniegto skaidrojumu </w:t>
      </w:r>
      <w:r w:rsidRPr="006E37C2">
        <w:rPr>
          <w:rFonts w:asciiTheme="minorHAnsi" w:hAnsiTheme="minorHAnsi" w:cstheme="minorHAnsi"/>
          <w:sz w:val="22"/>
          <w:szCs w:val="22"/>
        </w:rPr>
        <w:t xml:space="preserve"> </w:t>
      </w:r>
      <w:r w:rsidRPr="006E37C2">
        <w:rPr>
          <w:rFonts w:asciiTheme="minorHAnsi" w:hAnsiTheme="minorHAnsi" w:cstheme="minorHAnsi"/>
          <w:b/>
          <w:sz w:val="22"/>
          <w:szCs w:val="22"/>
          <w:u w:val="single"/>
        </w:rPr>
        <w:t xml:space="preserve">KS “Karavīrs </w:t>
      </w:r>
      <w:proofErr w:type="spellStart"/>
      <w:r w:rsidRPr="006E37C2">
        <w:rPr>
          <w:rFonts w:asciiTheme="minorHAnsi" w:hAnsiTheme="minorHAnsi" w:cstheme="minorHAnsi"/>
          <w:b/>
          <w:sz w:val="22"/>
          <w:szCs w:val="22"/>
          <w:u w:val="single"/>
        </w:rPr>
        <w:t>group</w:t>
      </w:r>
      <w:proofErr w:type="spellEnd"/>
      <w:r w:rsidRPr="006E37C2">
        <w:rPr>
          <w:rFonts w:asciiTheme="minorHAnsi" w:hAnsiTheme="minorHAnsi" w:cstheme="minorHAnsi"/>
          <w:b/>
          <w:sz w:val="22"/>
          <w:szCs w:val="22"/>
          <w:u w:val="single"/>
        </w:rPr>
        <w:t>” laika posmā no 2017.gada 1.janvāra līdz 2017.gada 27.janvārim nebija tiesīga sniegt tehniskās un vienlaicīgi arī fiziskās apsardzes pakalpojumus</w:t>
      </w:r>
      <w:r w:rsidR="007E0D51">
        <w:rPr>
          <w:rFonts w:asciiTheme="minorHAnsi" w:hAnsiTheme="minorHAnsi" w:cstheme="minorHAnsi"/>
          <w:sz w:val="22"/>
          <w:szCs w:val="22"/>
        </w:rPr>
        <w:t xml:space="preserve">. </w:t>
      </w:r>
      <w:r w:rsidRPr="006E37C2">
        <w:rPr>
          <w:rFonts w:asciiTheme="minorHAnsi" w:hAnsiTheme="minorHAnsi" w:cstheme="minorHAnsi"/>
          <w:sz w:val="22"/>
          <w:szCs w:val="22"/>
          <w:u w:val="single"/>
        </w:rPr>
        <w:t xml:space="preserve">KS “Karavīrs </w:t>
      </w:r>
      <w:proofErr w:type="spellStart"/>
      <w:r w:rsidRPr="006E37C2">
        <w:rPr>
          <w:rFonts w:asciiTheme="minorHAnsi" w:hAnsiTheme="minorHAnsi" w:cstheme="minorHAnsi"/>
          <w:sz w:val="22"/>
          <w:szCs w:val="22"/>
          <w:u w:val="single"/>
        </w:rPr>
        <w:t>group</w:t>
      </w:r>
      <w:proofErr w:type="spellEnd"/>
      <w:r w:rsidRPr="006E37C2">
        <w:rPr>
          <w:rFonts w:asciiTheme="minorHAnsi" w:hAnsiTheme="minorHAnsi" w:cstheme="minorHAnsi"/>
          <w:sz w:val="22"/>
          <w:szCs w:val="22"/>
          <w:u w:val="single"/>
        </w:rPr>
        <w:t xml:space="preserve">” uz piedāvājumu sagatavošanas un iesniegto piedāvājumu atvēršanas brīdi nebija </w:t>
      </w:r>
      <w:r w:rsidR="00E353D6">
        <w:rPr>
          <w:rFonts w:asciiTheme="minorHAnsi" w:hAnsiTheme="minorHAnsi" w:cstheme="minorHAnsi"/>
          <w:sz w:val="22"/>
          <w:szCs w:val="22"/>
          <w:u w:val="single"/>
        </w:rPr>
        <w:t xml:space="preserve">spēkā esošas </w:t>
      </w:r>
      <w:r w:rsidRPr="006E37C2">
        <w:rPr>
          <w:rFonts w:asciiTheme="minorHAnsi" w:hAnsiTheme="minorHAnsi" w:cstheme="minorHAnsi"/>
          <w:sz w:val="22"/>
          <w:szCs w:val="22"/>
          <w:u w:val="single"/>
        </w:rPr>
        <w:t>licenc</w:t>
      </w:r>
      <w:r w:rsidR="00E353D6">
        <w:rPr>
          <w:rFonts w:asciiTheme="minorHAnsi" w:hAnsiTheme="minorHAnsi" w:cstheme="minorHAnsi"/>
          <w:sz w:val="22"/>
          <w:szCs w:val="22"/>
          <w:u w:val="single"/>
        </w:rPr>
        <w:t>e</w:t>
      </w:r>
      <w:r w:rsidRPr="006E37C2">
        <w:rPr>
          <w:rFonts w:asciiTheme="minorHAnsi" w:hAnsiTheme="minorHAnsi" w:cstheme="minorHAnsi"/>
          <w:sz w:val="22"/>
          <w:szCs w:val="22"/>
          <w:u w:val="single"/>
        </w:rPr>
        <w:t>s tehniskās un fiziskās  apsardzes pakalpojumu sniegšanai un tam  nebija tiesības janvāra mēnesī sniegt  apsardzes pakalpojumus (līdz ar to arī piedāvāt).</w:t>
      </w:r>
      <w:r w:rsidRPr="006E37C2">
        <w:rPr>
          <w:rFonts w:asciiTheme="minorHAnsi" w:hAnsiTheme="minorHAnsi" w:cstheme="minorHAnsi"/>
          <w:sz w:val="22"/>
          <w:szCs w:val="22"/>
          <w:lang w:eastAsia="en-US"/>
        </w:rPr>
        <w:t xml:space="preserve"> KS “Karavīrs </w:t>
      </w:r>
      <w:proofErr w:type="spellStart"/>
      <w:r w:rsidRPr="006E37C2">
        <w:rPr>
          <w:rFonts w:asciiTheme="minorHAnsi" w:hAnsiTheme="minorHAnsi" w:cstheme="minorHAnsi"/>
          <w:sz w:val="22"/>
          <w:szCs w:val="22"/>
          <w:lang w:eastAsia="en-US"/>
        </w:rPr>
        <w:t>group</w:t>
      </w:r>
      <w:proofErr w:type="spellEnd"/>
      <w:r w:rsidRPr="006E37C2">
        <w:rPr>
          <w:rFonts w:asciiTheme="minorHAnsi" w:hAnsiTheme="minorHAnsi" w:cstheme="minorHAnsi"/>
          <w:sz w:val="22"/>
          <w:szCs w:val="22"/>
          <w:lang w:eastAsia="en-US"/>
        </w:rPr>
        <w:t>” piedāvājumam bija pievienojusi</w:t>
      </w:r>
      <w:r w:rsidR="00E353D6">
        <w:rPr>
          <w:rFonts w:asciiTheme="minorHAnsi" w:hAnsiTheme="minorHAnsi" w:cstheme="minorHAnsi"/>
          <w:sz w:val="22"/>
          <w:szCs w:val="22"/>
          <w:lang w:eastAsia="en-US"/>
        </w:rPr>
        <w:t xml:space="preserve"> janvāra mēnesī (1.01.2017.-27.01.2017.)</w:t>
      </w:r>
      <w:r w:rsidRPr="006E37C2">
        <w:rPr>
          <w:rFonts w:asciiTheme="minorHAnsi" w:hAnsiTheme="minorHAnsi" w:cstheme="minorHAnsi"/>
          <w:sz w:val="22"/>
          <w:szCs w:val="22"/>
          <w:lang w:eastAsia="en-US"/>
        </w:rPr>
        <w:t xml:space="preserve"> spēkā neesošas speciālās atļaujas (licences) kopiju.</w:t>
      </w:r>
    </w:p>
    <w:p w14:paraId="2436814C" w14:textId="7FF91F9B" w:rsidR="006E37C2" w:rsidRPr="006E37C2" w:rsidRDefault="006E37C2" w:rsidP="000F55F2">
      <w:pPr>
        <w:spacing w:after="200" w:line="276" w:lineRule="auto"/>
        <w:ind w:firstLine="720"/>
        <w:jc w:val="both"/>
        <w:rPr>
          <w:rFonts w:asciiTheme="minorHAnsi" w:hAnsiTheme="minorHAnsi" w:cstheme="minorHAnsi"/>
        </w:rPr>
      </w:pPr>
      <w:r w:rsidRPr="006E37C2">
        <w:rPr>
          <w:rFonts w:asciiTheme="minorHAnsi" w:hAnsiTheme="minorHAnsi" w:cstheme="minorHAnsi"/>
          <w:sz w:val="22"/>
          <w:szCs w:val="22"/>
          <w:u w:val="single"/>
        </w:rPr>
        <w:t>Komisija  iepirkuma instrukcijā  nav  pieļāvusi, ka licencēšana</w:t>
      </w:r>
      <w:r w:rsidR="00E353D6">
        <w:rPr>
          <w:rFonts w:asciiTheme="minorHAnsi" w:hAnsiTheme="minorHAnsi" w:cstheme="minorHAnsi"/>
          <w:sz w:val="22"/>
          <w:szCs w:val="22"/>
          <w:u w:val="single"/>
        </w:rPr>
        <w:t xml:space="preserve"> vai licences atjaunošana</w:t>
      </w:r>
      <w:r w:rsidRPr="006E37C2">
        <w:rPr>
          <w:rFonts w:asciiTheme="minorHAnsi" w:hAnsiTheme="minorHAnsi" w:cstheme="minorHAnsi"/>
          <w:sz w:val="22"/>
          <w:szCs w:val="22"/>
          <w:u w:val="single"/>
        </w:rPr>
        <w:t xml:space="preserve"> var tikt veikta vēlāk (piemēram, ja tiek iegūtas līguma slēgšanas tiesības</w:t>
      </w:r>
      <w:r w:rsidR="00E353D6">
        <w:rPr>
          <w:rFonts w:asciiTheme="minorHAnsi" w:hAnsiTheme="minorHAnsi" w:cstheme="minorHAnsi"/>
          <w:sz w:val="22"/>
          <w:szCs w:val="22"/>
          <w:u w:val="single"/>
        </w:rPr>
        <w:t xml:space="preserve"> vai piedāvājumu vērtēšanas laikā</w:t>
      </w:r>
      <w:r w:rsidRPr="006E37C2">
        <w:rPr>
          <w:rFonts w:asciiTheme="minorHAnsi" w:hAnsiTheme="minorHAnsi" w:cstheme="minorHAnsi"/>
          <w:sz w:val="22"/>
          <w:szCs w:val="22"/>
          <w:u w:val="single"/>
        </w:rPr>
        <w:t>), ar ko piedāvājuma sagatavošanas un iesniegšanas laikā rēķinājās arī citi pretendenti un potenciālie pretendenti.</w:t>
      </w:r>
      <w:r w:rsidRPr="006E37C2">
        <w:rPr>
          <w:rFonts w:asciiTheme="minorHAnsi" w:hAnsiTheme="minorHAnsi" w:cstheme="minorHAnsi"/>
          <w:sz w:val="22"/>
          <w:szCs w:val="22"/>
        </w:rPr>
        <w:t xml:space="preserve">  Arī Apsardzes darbības likuma 6.panta 1.daļā  noteikts </w:t>
      </w:r>
      <w:r w:rsidRPr="006E37C2">
        <w:rPr>
          <w:rFonts w:asciiTheme="minorHAnsi" w:hAnsiTheme="minorHAnsi" w:cstheme="minorHAnsi"/>
          <w:i/>
          <w:sz w:val="22"/>
          <w:szCs w:val="22"/>
        </w:rPr>
        <w:t>- Apsardzes komersants apsardzes darbību var uzsākt pēc speciālās atļaujas (licences) saņemšanas</w:t>
      </w:r>
      <w:r w:rsidRPr="006E37C2">
        <w:rPr>
          <w:rFonts w:asciiTheme="minorHAnsi" w:hAnsiTheme="minorHAnsi" w:cstheme="minorHAnsi"/>
          <w:sz w:val="22"/>
          <w:szCs w:val="22"/>
        </w:rPr>
        <w:t xml:space="preserve">. Savukārt minētā likuma Pārejas noteikumu 5.punkts paredz - </w:t>
      </w:r>
      <w:r w:rsidRPr="006E37C2">
        <w:rPr>
          <w:rFonts w:asciiTheme="minorHAnsi" w:hAnsiTheme="minorHAnsi" w:cstheme="minorHAnsi"/>
          <w:i/>
          <w:sz w:val="22"/>
          <w:szCs w:val="22"/>
        </w:rPr>
        <w:t xml:space="preserve">Komersanti, kuriem izsniegtas pirmās un otrās kategorijas speciālās atļaujas (licences), saņem jaunas licences </w:t>
      </w:r>
      <w:r w:rsidRPr="006E37C2">
        <w:rPr>
          <w:rFonts w:asciiTheme="minorHAnsi" w:hAnsiTheme="minorHAnsi" w:cstheme="minorHAnsi"/>
          <w:i/>
          <w:sz w:val="22"/>
          <w:szCs w:val="22"/>
        </w:rPr>
        <w:lastRenderedPageBreak/>
        <w:t>atbilstoši šā likuma prasībām līdz 2017.gada 1.janvārim vai nodod iepriekš izsniegtās licences Valsts policijai un izbeidz apsardzes pakalpojumu sniegšanu</w:t>
      </w:r>
      <w:r w:rsidRPr="006E37C2">
        <w:rPr>
          <w:rFonts w:asciiTheme="minorHAnsi" w:hAnsiTheme="minorHAnsi" w:cstheme="minorHAnsi"/>
          <w:sz w:val="22"/>
          <w:szCs w:val="22"/>
        </w:rPr>
        <w:t>.</w:t>
      </w:r>
      <w:r w:rsidRPr="006E37C2">
        <w:rPr>
          <w:rFonts w:asciiTheme="minorHAnsi" w:hAnsiTheme="minorHAnsi" w:cstheme="minorHAnsi"/>
        </w:rPr>
        <w:t xml:space="preserve"> </w:t>
      </w:r>
    </w:p>
    <w:p w14:paraId="5A0B047E" w14:textId="77777777" w:rsidR="006E37C2" w:rsidRPr="006E37C2" w:rsidRDefault="006E37C2" w:rsidP="000F55F2">
      <w:pPr>
        <w:spacing w:after="200" w:line="276" w:lineRule="auto"/>
        <w:ind w:firstLine="720"/>
        <w:jc w:val="both"/>
        <w:rPr>
          <w:rFonts w:asciiTheme="minorHAnsi" w:hAnsiTheme="minorHAnsi" w:cstheme="minorHAnsi"/>
          <w:sz w:val="22"/>
          <w:szCs w:val="22"/>
          <w:lang w:eastAsia="en-US"/>
        </w:rPr>
      </w:pPr>
      <w:r w:rsidRPr="006E37C2">
        <w:rPr>
          <w:rFonts w:asciiTheme="minorHAnsi" w:hAnsiTheme="minorHAnsi" w:cstheme="minorHAnsi"/>
        </w:rPr>
        <w:t>Papildus paskaidrojam, ka p</w:t>
      </w:r>
      <w:r w:rsidRPr="006E37C2">
        <w:rPr>
          <w:rFonts w:asciiTheme="minorHAnsi" w:hAnsiTheme="minorHAnsi" w:cstheme="minorHAnsi"/>
          <w:sz w:val="22"/>
          <w:szCs w:val="22"/>
        </w:rPr>
        <w:t>ieļaujot atkāpes no Instrukcijā izvirzītajām prasībām, Komisija pārkāptu Publisko iepirkumu likuma 2.pantā izvirzītos likuma mērķus attiecībā uz vienlīdzīgu un taisnīgu attieksmi pret citiem pretendentiem, jo tad arī citi komersanti, kas vēl bija licences atjaunošanas vai jaunas licences saņemšanas procesā, būtu varējuši iesniegt savus piedāvājumus, ja zinātu, ka Komisija neievēros Instrukcijā izvirzītās prasības.</w:t>
      </w:r>
    </w:p>
    <w:p w14:paraId="73B84557" w14:textId="77777777" w:rsidR="006E37C2" w:rsidRPr="006E37C2" w:rsidRDefault="006E37C2" w:rsidP="006E37C2">
      <w:pPr>
        <w:rPr>
          <w:rFonts w:asciiTheme="minorHAnsi" w:hAnsiTheme="minorHAnsi" w:cstheme="minorHAnsi"/>
          <w:b/>
          <w:sz w:val="22"/>
          <w:szCs w:val="22"/>
          <w:u w:val="single"/>
        </w:rPr>
      </w:pPr>
    </w:p>
    <w:p w14:paraId="7F490633" w14:textId="77777777" w:rsidR="006E37C2" w:rsidRPr="006E37C2" w:rsidRDefault="006E37C2" w:rsidP="006E37C2">
      <w:pPr>
        <w:pStyle w:val="ListParagraph"/>
        <w:numPr>
          <w:ilvl w:val="0"/>
          <w:numId w:val="14"/>
        </w:numPr>
        <w:rPr>
          <w:rFonts w:asciiTheme="minorHAnsi" w:hAnsiTheme="minorHAnsi" w:cstheme="minorHAnsi"/>
          <w:b/>
          <w:sz w:val="22"/>
          <w:szCs w:val="22"/>
          <w:u w:val="single"/>
        </w:rPr>
      </w:pPr>
      <w:r w:rsidRPr="006E37C2">
        <w:rPr>
          <w:rFonts w:asciiTheme="minorHAnsi" w:hAnsiTheme="minorHAnsi" w:cstheme="minorHAnsi"/>
          <w:b/>
          <w:sz w:val="22"/>
          <w:szCs w:val="22"/>
          <w:u w:val="single"/>
        </w:rPr>
        <w:t>SIA SUV 9</w:t>
      </w:r>
    </w:p>
    <w:p w14:paraId="2F7FCC70" w14:textId="77777777" w:rsidR="006E37C2" w:rsidRPr="006E37C2" w:rsidRDefault="006E37C2" w:rsidP="006E37C2">
      <w:pPr>
        <w:jc w:val="both"/>
        <w:rPr>
          <w:rFonts w:asciiTheme="minorHAnsi" w:hAnsiTheme="minorHAnsi" w:cstheme="minorHAnsi"/>
          <w:sz w:val="22"/>
          <w:szCs w:val="22"/>
        </w:rPr>
      </w:pPr>
      <w:r w:rsidRPr="006E37C2">
        <w:rPr>
          <w:rFonts w:asciiTheme="minorHAnsi" w:hAnsiTheme="minorHAnsi" w:cstheme="minorHAnsi"/>
          <w:sz w:val="22"/>
          <w:szCs w:val="22"/>
        </w:rPr>
        <w:t>Iesniegtais piedāvājums tika noraidīts:</w:t>
      </w:r>
    </w:p>
    <w:p w14:paraId="54D2AC8B" w14:textId="77777777" w:rsidR="006E37C2" w:rsidRPr="006E37C2" w:rsidRDefault="006E37C2" w:rsidP="006E37C2">
      <w:pPr>
        <w:jc w:val="both"/>
        <w:rPr>
          <w:rFonts w:asciiTheme="minorHAnsi" w:hAnsiTheme="minorHAnsi" w:cstheme="minorHAnsi"/>
          <w:sz w:val="22"/>
          <w:szCs w:val="22"/>
        </w:rPr>
      </w:pPr>
      <w:r w:rsidRPr="006E37C2">
        <w:rPr>
          <w:rFonts w:asciiTheme="minorHAnsi" w:hAnsiTheme="minorHAnsi" w:cstheme="minorHAnsi"/>
          <w:sz w:val="22"/>
          <w:szCs w:val="22"/>
        </w:rPr>
        <w:t>-</w:t>
      </w:r>
      <w:r w:rsidRPr="006E37C2">
        <w:rPr>
          <w:rFonts w:asciiTheme="minorHAnsi" w:hAnsiTheme="minorHAnsi" w:cstheme="minorHAnsi"/>
          <w:sz w:val="22"/>
          <w:szCs w:val="22"/>
        </w:rPr>
        <w:tab/>
        <w:t xml:space="preserve"> pretendents nav atbilstošs instrukcijas 11.1. un 12.3. punkts prasībām, </w:t>
      </w:r>
      <w:r w:rsidRPr="006E37C2">
        <w:rPr>
          <w:rFonts w:asciiTheme="minorHAnsi" w:hAnsiTheme="minorHAnsi" w:cstheme="minorHAnsi"/>
          <w:b/>
          <w:sz w:val="22"/>
          <w:szCs w:val="22"/>
          <w:u w:val="single"/>
        </w:rPr>
        <w:t>SIA SUV 9 nav spēkā esošas licences tehniskās apsardzes pakalpojumu sniegšanai</w:t>
      </w:r>
      <w:r w:rsidRPr="006E37C2">
        <w:rPr>
          <w:rFonts w:asciiTheme="minorHAnsi" w:hAnsiTheme="minorHAnsi" w:cstheme="minorHAnsi"/>
          <w:sz w:val="22"/>
          <w:szCs w:val="22"/>
        </w:rPr>
        <w:t xml:space="preserve"> , līdz ar to tai nav tiesības sniegt tehniskās apsardzes pakalpojumu. Ir licence fiziskās apsardzes pakalpojumu sniegšanai un tehniskās apsardzes ierīkošanas pakalpojumu sniegšanai.</w:t>
      </w:r>
    </w:p>
    <w:p w14:paraId="313231C1" w14:textId="77777777" w:rsidR="006E37C2" w:rsidRPr="006E37C2" w:rsidRDefault="006E37C2" w:rsidP="006E37C2">
      <w:pPr>
        <w:jc w:val="both"/>
        <w:rPr>
          <w:rFonts w:asciiTheme="minorHAnsi" w:hAnsiTheme="minorHAnsi" w:cstheme="minorHAnsi"/>
          <w:i/>
          <w:sz w:val="22"/>
          <w:szCs w:val="22"/>
          <w:u w:val="single"/>
        </w:rPr>
      </w:pPr>
      <w:r w:rsidRPr="006E37C2">
        <w:rPr>
          <w:rFonts w:asciiTheme="minorHAnsi" w:hAnsiTheme="minorHAnsi" w:cstheme="minorHAnsi"/>
          <w:sz w:val="22"/>
          <w:szCs w:val="22"/>
        </w:rPr>
        <w:t xml:space="preserve">Papildus komisija konstatēja, ka pretendents piedāvājumā 80% pakalpojuma  nodod fiziskās apsardzes veikšanai uzņēmumam SIA ISSF  (licence izsniegta 09.09.2016). </w:t>
      </w:r>
      <w:r w:rsidRPr="006E37C2">
        <w:rPr>
          <w:rFonts w:asciiTheme="minorHAnsi" w:hAnsiTheme="minorHAnsi" w:cstheme="minorHAnsi"/>
          <w:i/>
          <w:sz w:val="22"/>
          <w:szCs w:val="22"/>
          <w:u w:val="single"/>
        </w:rPr>
        <w:t>.  Piedāvājumā nav iekļauti  spēkā esoši dokumenti, kas noslēgti ar Pretendentu un apliecina apakšuzņēmēja gatavību veikt tam izpildei nodotās līguma daļas (apliecināta sadarbības līguma kopija vai piekrišanas raksta oriģināls), kuri jāparaksta apakšuzņēmēja pārstāvim ar pārstāvības tiesībām vai tā pilnvarotai personai. (instrukcijas 12.3. punkts)</w:t>
      </w:r>
    </w:p>
    <w:p w14:paraId="6DAB8A1C" w14:textId="77777777" w:rsidR="006E37C2" w:rsidRPr="006E37C2" w:rsidRDefault="006E37C2" w:rsidP="006E37C2">
      <w:pPr>
        <w:jc w:val="both"/>
        <w:rPr>
          <w:rFonts w:asciiTheme="minorHAnsi" w:hAnsiTheme="minorHAnsi" w:cstheme="minorHAnsi"/>
          <w:sz w:val="22"/>
          <w:szCs w:val="22"/>
        </w:rPr>
      </w:pPr>
      <w:r w:rsidRPr="006E37C2">
        <w:rPr>
          <w:rFonts w:asciiTheme="minorHAnsi" w:hAnsiTheme="minorHAnsi" w:cstheme="minorHAnsi"/>
          <w:sz w:val="22"/>
          <w:szCs w:val="22"/>
        </w:rPr>
        <w:t>-</w:t>
      </w:r>
      <w:r w:rsidRPr="006E37C2">
        <w:rPr>
          <w:rFonts w:asciiTheme="minorHAnsi" w:hAnsiTheme="minorHAnsi" w:cstheme="minorHAnsi"/>
          <w:sz w:val="22"/>
          <w:szCs w:val="22"/>
        </w:rPr>
        <w:tab/>
        <w:t xml:space="preserve"> Pretendents nav atbilstošs  instrukcijas 11.4.1.punkta prasībām, jo tas nav veicis objektos tehniskās apsardzes pakalpojumus, bet saskaņā ar  sniegtajām atsauksmēm tas veicis fiziskās apsardzes pakalpojumus un  tehniskās apsardzes sistēmu apkopes darbus;</w:t>
      </w:r>
    </w:p>
    <w:p w14:paraId="68DE3B92" w14:textId="77777777" w:rsidR="006E37C2" w:rsidRPr="006E37C2" w:rsidRDefault="006E37C2" w:rsidP="006E37C2">
      <w:pPr>
        <w:jc w:val="both"/>
        <w:rPr>
          <w:rFonts w:asciiTheme="minorHAnsi" w:hAnsiTheme="minorHAnsi" w:cstheme="minorHAnsi"/>
          <w:sz w:val="22"/>
          <w:szCs w:val="22"/>
        </w:rPr>
      </w:pPr>
      <w:r w:rsidRPr="006E37C2">
        <w:rPr>
          <w:rFonts w:asciiTheme="minorHAnsi" w:hAnsiTheme="minorHAnsi" w:cstheme="minorHAnsi"/>
          <w:sz w:val="22"/>
          <w:szCs w:val="22"/>
        </w:rPr>
        <w:t>-</w:t>
      </w:r>
      <w:r w:rsidRPr="006E37C2">
        <w:rPr>
          <w:rFonts w:asciiTheme="minorHAnsi" w:hAnsiTheme="minorHAnsi" w:cstheme="minorHAnsi"/>
          <w:sz w:val="22"/>
          <w:szCs w:val="22"/>
        </w:rPr>
        <w:tab/>
        <w:t xml:space="preserve">Pretendents nav atbilstošs  instrukcijas 11.6. un 11.7. punkta </w:t>
      </w:r>
      <w:proofErr w:type="spellStart"/>
      <w:r w:rsidRPr="006E37C2">
        <w:rPr>
          <w:rFonts w:asciiTheme="minorHAnsi" w:hAnsiTheme="minorHAnsi" w:cstheme="minorHAnsi"/>
          <w:sz w:val="22"/>
          <w:szCs w:val="22"/>
        </w:rPr>
        <w:t>punkta</w:t>
      </w:r>
      <w:proofErr w:type="spellEnd"/>
      <w:r w:rsidRPr="006E37C2">
        <w:rPr>
          <w:rFonts w:asciiTheme="minorHAnsi" w:hAnsiTheme="minorHAnsi" w:cstheme="minorHAnsi"/>
          <w:sz w:val="22"/>
          <w:szCs w:val="22"/>
        </w:rPr>
        <w:t xml:space="preserve"> prasībām.</w:t>
      </w:r>
    </w:p>
    <w:p w14:paraId="30A0435B" w14:textId="6ADB70D9" w:rsidR="006E37C2" w:rsidRPr="006E37C2" w:rsidRDefault="006E37C2" w:rsidP="006E37C2">
      <w:pPr>
        <w:jc w:val="both"/>
        <w:rPr>
          <w:rFonts w:asciiTheme="minorHAnsi" w:hAnsiTheme="minorHAnsi" w:cstheme="minorHAnsi"/>
          <w:i/>
          <w:sz w:val="22"/>
          <w:szCs w:val="22"/>
          <w:u w:val="single"/>
        </w:rPr>
      </w:pPr>
      <w:r w:rsidRPr="006E37C2">
        <w:rPr>
          <w:rFonts w:asciiTheme="minorHAnsi" w:hAnsiTheme="minorHAnsi" w:cstheme="minorHAnsi"/>
          <w:sz w:val="22"/>
          <w:szCs w:val="22"/>
        </w:rPr>
        <w:t xml:space="preserve"> Pretendents ir iesniedzis aprakstu uz </w:t>
      </w:r>
      <w:proofErr w:type="spellStart"/>
      <w:r w:rsidRPr="006E37C2">
        <w:rPr>
          <w:rFonts w:asciiTheme="minorHAnsi" w:hAnsiTheme="minorHAnsi" w:cstheme="minorHAnsi"/>
          <w:sz w:val="22"/>
          <w:szCs w:val="22"/>
        </w:rPr>
        <w:t>puslapas</w:t>
      </w:r>
      <w:proofErr w:type="spellEnd"/>
      <w:r w:rsidRPr="006E37C2">
        <w:rPr>
          <w:rFonts w:asciiTheme="minorHAnsi" w:hAnsiTheme="minorHAnsi" w:cstheme="minorHAnsi"/>
          <w:sz w:val="22"/>
          <w:szCs w:val="22"/>
        </w:rPr>
        <w:t xml:space="preserve"> A 4 formātā (8lpp.). Nav norādīts, operatoru skaits, nekas nav minēts par pieredzi. Ir norādīts, ka centrālo pulti nodrošina SIA EVOR LTD, tā atrašanās vieta. Piedāvājumā nav iesniegts nekāds dokumentāls  pierādījums tam, ka persona uz kuras iespējām pretendents  ( no a</w:t>
      </w:r>
      <w:r w:rsidR="002C429B">
        <w:rPr>
          <w:rFonts w:asciiTheme="minorHAnsi" w:hAnsiTheme="minorHAnsi" w:cstheme="minorHAnsi"/>
          <w:sz w:val="22"/>
          <w:szCs w:val="22"/>
        </w:rPr>
        <w:t>praksta izriet  - SIA EVOR LTD)</w:t>
      </w:r>
      <w:r w:rsidRPr="006E37C2">
        <w:rPr>
          <w:rFonts w:asciiTheme="minorHAnsi" w:hAnsiTheme="minorHAnsi" w:cstheme="minorHAnsi"/>
          <w:sz w:val="22"/>
          <w:szCs w:val="22"/>
        </w:rPr>
        <w:t xml:space="preserve"> balstās, lai apliecinātu, ka tā kvalifikācija atbilst Instrukcijā noteiktajām prasībām uzņemas saistības un  ir gatava ņemt dalību iepirkuma līguma izpildē, gadījumā ja SIA “SUV 9” tiktu piešķirtas līguma slēgšanas tiesības vai arī jebkāda cita informācija, kas liecinātu, ka  SIA EVOR LTD ir nodevis šo</w:t>
      </w:r>
      <w:r w:rsidR="009733B8">
        <w:rPr>
          <w:rFonts w:asciiTheme="minorHAnsi" w:hAnsiTheme="minorHAnsi" w:cstheme="minorHAnsi"/>
          <w:sz w:val="22"/>
          <w:szCs w:val="22"/>
        </w:rPr>
        <w:t>s resursus pretendenta rīcībā.</w:t>
      </w:r>
      <w:r w:rsidRPr="006E37C2">
        <w:rPr>
          <w:rFonts w:asciiTheme="minorHAnsi" w:hAnsiTheme="minorHAnsi" w:cstheme="minorHAnsi"/>
          <w:i/>
          <w:sz w:val="22"/>
          <w:szCs w:val="22"/>
          <w:u w:val="single"/>
        </w:rPr>
        <w:t>Piedāvājumu iesniegusi viena juridiska persona, nevis personu apvienība, jo par šādas apvienības izveidi piedāvājumam nav pievienots dokuments par personu apvienības izveidi vai dalībnieku parakstīta saistību raksta (protokola, vienošanās, līguma vai cita dokumenta) kopija, no kura komisija varētu gūt pārliecību, ka tiek uzņemtas kopīgas saistības attiecībā uz līguma izpildi vai galvojumi, gadījumā, ja Pretendentam tiek piešķirtas līguma izpildes tiesības.</w:t>
      </w:r>
    </w:p>
    <w:p w14:paraId="0F44C271" w14:textId="77777777" w:rsidR="006E37C2" w:rsidRPr="006E37C2" w:rsidRDefault="006E37C2" w:rsidP="006E37C2">
      <w:pPr>
        <w:jc w:val="both"/>
        <w:rPr>
          <w:rFonts w:asciiTheme="minorHAnsi" w:hAnsiTheme="minorHAnsi" w:cstheme="minorHAnsi"/>
          <w:sz w:val="22"/>
          <w:szCs w:val="22"/>
        </w:rPr>
      </w:pPr>
    </w:p>
    <w:p w14:paraId="5BE42E5C" w14:textId="77777777" w:rsidR="006E37C2" w:rsidRPr="002C429B" w:rsidRDefault="006E37C2" w:rsidP="006E37C2">
      <w:pPr>
        <w:jc w:val="both"/>
        <w:rPr>
          <w:rFonts w:asciiTheme="minorHAnsi" w:hAnsiTheme="minorHAnsi" w:cstheme="minorHAnsi"/>
          <w:i/>
          <w:sz w:val="22"/>
          <w:szCs w:val="22"/>
        </w:rPr>
      </w:pPr>
      <w:r w:rsidRPr="002C429B">
        <w:rPr>
          <w:rFonts w:asciiTheme="minorHAnsi" w:hAnsiTheme="minorHAnsi" w:cstheme="minorHAnsi"/>
          <w:i/>
          <w:sz w:val="22"/>
          <w:szCs w:val="22"/>
        </w:rPr>
        <w:t xml:space="preserve">Papildus komisija konstatēja vēl citus trūkumus piedāvājumā, kas liecina par to, ka pretendents nav gatavojis piedāvājumu uzmanīgi un rūpīgi,  jo piedāvājumā nav iekļauta informācija no kuras komisija varētu secināt, ka </w:t>
      </w:r>
    </w:p>
    <w:p w14:paraId="5BD359EF" w14:textId="77777777" w:rsidR="006E37C2" w:rsidRPr="002C429B" w:rsidRDefault="006E37C2" w:rsidP="006E37C2">
      <w:pPr>
        <w:jc w:val="both"/>
        <w:rPr>
          <w:rFonts w:asciiTheme="minorHAnsi" w:hAnsiTheme="minorHAnsi" w:cstheme="minorHAnsi"/>
          <w:sz w:val="22"/>
          <w:szCs w:val="22"/>
        </w:rPr>
      </w:pPr>
      <w:r w:rsidRPr="002C429B">
        <w:rPr>
          <w:rFonts w:asciiTheme="minorHAnsi" w:hAnsiTheme="minorHAnsi" w:cstheme="minorHAnsi"/>
          <w:sz w:val="22"/>
          <w:szCs w:val="22"/>
        </w:rPr>
        <w:t>-</w:t>
      </w:r>
      <w:r w:rsidRPr="002C429B">
        <w:rPr>
          <w:rFonts w:asciiTheme="minorHAnsi" w:hAnsiTheme="minorHAnsi" w:cstheme="minorHAnsi"/>
          <w:sz w:val="22"/>
          <w:szCs w:val="22"/>
        </w:rPr>
        <w:tab/>
        <w:t xml:space="preserve"> uzņēmumā ir ieviesta kvalitātes vadības sistēma (piemēram ISO 9001:2008 vai ekvivalenta), kuras darbības sfēra ir attiecināma uz piedāvātā pakalpojuma izpildi un ir sertificēta normatīvos aktos noteiktajā</w:t>
      </w:r>
      <w:r w:rsidRPr="006E37C2">
        <w:rPr>
          <w:rFonts w:asciiTheme="minorHAnsi" w:hAnsiTheme="minorHAnsi" w:cstheme="minorHAnsi"/>
          <w:sz w:val="22"/>
          <w:szCs w:val="22"/>
        </w:rPr>
        <w:t xml:space="preserve"> kārtībā akreditētajās institūcijās, jo Pretendents ir iesniedzis apstiprinājumu (20 lpp.), ka tam ir ieviesta kvalitātes vadības sistēmu, kura ir izstrādā balstoties uz “visiem standartiem”. Bet nav iesniegts nedz šīs sistēmas </w:t>
      </w:r>
      <w:r w:rsidRPr="002C429B">
        <w:rPr>
          <w:rFonts w:asciiTheme="minorHAnsi" w:hAnsiTheme="minorHAnsi" w:cstheme="minorHAnsi"/>
          <w:sz w:val="22"/>
          <w:szCs w:val="22"/>
        </w:rPr>
        <w:t>apraksts, nedz kādi citi pierādījumi par kvalitātes pasākumu īstenošanu, no kuriem komisija varētu pārliecināties, ka šī sistēma ir līdzvērtīga.</w:t>
      </w:r>
    </w:p>
    <w:p w14:paraId="562E0FD9" w14:textId="77777777" w:rsidR="006E37C2" w:rsidRPr="006E37C2" w:rsidRDefault="006E37C2" w:rsidP="006E37C2">
      <w:pPr>
        <w:rPr>
          <w:rFonts w:asciiTheme="minorHAnsi" w:hAnsiTheme="minorHAnsi" w:cstheme="minorHAnsi"/>
          <w:sz w:val="22"/>
          <w:szCs w:val="22"/>
        </w:rPr>
      </w:pPr>
      <w:r w:rsidRPr="006E37C2">
        <w:rPr>
          <w:rFonts w:asciiTheme="minorHAnsi" w:hAnsiTheme="minorHAnsi" w:cstheme="minorHAnsi"/>
          <w:sz w:val="22"/>
          <w:szCs w:val="22"/>
        </w:rPr>
        <w:t>-</w:t>
      </w:r>
      <w:r w:rsidRPr="006E37C2">
        <w:rPr>
          <w:rFonts w:asciiTheme="minorHAnsi" w:hAnsiTheme="minorHAnsi" w:cstheme="minorHAnsi"/>
          <w:sz w:val="22"/>
          <w:szCs w:val="22"/>
        </w:rPr>
        <w:tab/>
        <w:t>Piedāvājumā nav iekļauta informācija, kas apliecinātu atbilstību 11.2.. prasībām.</w:t>
      </w:r>
    </w:p>
    <w:p w14:paraId="4022D27F" w14:textId="77777777" w:rsidR="006E37C2" w:rsidRPr="006E37C2" w:rsidRDefault="006E37C2" w:rsidP="006E37C2">
      <w:pPr>
        <w:rPr>
          <w:rFonts w:asciiTheme="minorHAnsi" w:hAnsiTheme="minorHAnsi" w:cstheme="minorHAnsi"/>
          <w:sz w:val="22"/>
          <w:szCs w:val="22"/>
        </w:rPr>
      </w:pPr>
      <w:r w:rsidRPr="006E37C2">
        <w:rPr>
          <w:rFonts w:asciiTheme="minorHAnsi" w:hAnsiTheme="minorHAnsi" w:cstheme="minorHAnsi"/>
          <w:sz w:val="22"/>
          <w:szCs w:val="22"/>
        </w:rPr>
        <w:t>-</w:t>
      </w:r>
      <w:r w:rsidRPr="006E37C2">
        <w:rPr>
          <w:rFonts w:asciiTheme="minorHAnsi" w:hAnsiTheme="minorHAnsi" w:cstheme="minorHAnsi"/>
          <w:sz w:val="22"/>
          <w:szCs w:val="22"/>
        </w:rPr>
        <w:tab/>
        <w:t>Piedāvājumā nav informācijas, kas apliecinātu atbilstību 11.3.2. prasībām.</w:t>
      </w:r>
    </w:p>
    <w:p w14:paraId="6D07F8D3" w14:textId="77777777" w:rsidR="006E37C2" w:rsidRPr="006E37C2" w:rsidRDefault="006E37C2" w:rsidP="006E37C2">
      <w:pPr>
        <w:rPr>
          <w:rFonts w:asciiTheme="minorHAnsi" w:hAnsiTheme="minorHAnsi" w:cstheme="minorHAnsi"/>
          <w:sz w:val="22"/>
          <w:szCs w:val="22"/>
        </w:rPr>
      </w:pPr>
    </w:p>
    <w:p w14:paraId="7C86F8BC" w14:textId="1544B23B" w:rsidR="00CC7CFE" w:rsidRPr="006E37C2" w:rsidRDefault="00CC7CFE" w:rsidP="00577338">
      <w:pPr>
        <w:numPr>
          <w:ilvl w:val="0"/>
          <w:numId w:val="3"/>
        </w:numPr>
        <w:tabs>
          <w:tab w:val="left" w:pos="284"/>
          <w:tab w:val="left" w:pos="426"/>
        </w:tabs>
        <w:ind w:left="0" w:firstLine="0"/>
        <w:jc w:val="both"/>
        <w:rPr>
          <w:rFonts w:asciiTheme="minorHAnsi" w:hAnsiTheme="minorHAnsi" w:cstheme="minorHAnsi"/>
          <w:sz w:val="22"/>
          <w:szCs w:val="22"/>
        </w:rPr>
      </w:pPr>
      <w:r w:rsidRPr="006E37C2">
        <w:rPr>
          <w:rFonts w:asciiTheme="minorHAnsi" w:hAnsiTheme="minorHAnsi" w:cstheme="minorHAnsi"/>
          <w:b/>
          <w:sz w:val="22"/>
          <w:szCs w:val="22"/>
          <w:u w:val="single"/>
        </w:rPr>
        <w:t xml:space="preserve">Piedāvājuma izvēles un vērtēšanas kritēriji: </w:t>
      </w:r>
      <w:r w:rsidR="00523801" w:rsidRPr="006E37C2">
        <w:rPr>
          <w:rFonts w:asciiTheme="minorHAnsi" w:hAnsiTheme="minorHAnsi" w:cstheme="minorHAnsi"/>
          <w:sz w:val="22"/>
          <w:szCs w:val="22"/>
        </w:rPr>
        <w:t>Piedāvājums, kas ir ar viszemāko cenu un kas pilnībā atbilst izvirzītajām prasībām.</w:t>
      </w:r>
    </w:p>
    <w:p w14:paraId="65E1B5CE" w14:textId="77777777" w:rsidR="006E37C2" w:rsidRPr="006E37C2" w:rsidRDefault="006E37C2" w:rsidP="006E37C2">
      <w:pPr>
        <w:tabs>
          <w:tab w:val="left" w:pos="284"/>
          <w:tab w:val="left" w:pos="426"/>
        </w:tabs>
        <w:jc w:val="both"/>
        <w:rPr>
          <w:rFonts w:asciiTheme="minorHAnsi" w:hAnsiTheme="minorHAnsi" w:cstheme="minorHAnsi"/>
          <w:sz w:val="22"/>
          <w:szCs w:val="22"/>
        </w:rPr>
      </w:pPr>
    </w:p>
    <w:p w14:paraId="206ED118" w14:textId="77777777" w:rsidR="00CB365A" w:rsidRPr="006E37C2" w:rsidRDefault="00CC7CFE" w:rsidP="00577338">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6E37C2">
        <w:rPr>
          <w:rFonts w:asciiTheme="minorHAnsi" w:hAnsiTheme="minorHAnsi" w:cstheme="minorHAnsi"/>
          <w:b/>
          <w:sz w:val="22"/>
          <w:szCs w:val="22"/>
          <w:u w:val="single"/>
        </w:rPr>
        <w:lastRenderedPageBreak/>
        <w:t>Pretendenta nosaukums, ar kuru nolemts slēgt iepirkuma līgumu un pamatojums</w:t>
      </w:r>
    </w:p>
    <w:p w14:paraId="60B77FFD" w14:textId="50B3468D" w:rsidR="00DE6B89" w:rsidRPr="006E37C2" w:rsidRDefault="00CC7CFE" w:rsidP="00577338">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6E37C2">
        <w:rPr>
          <w:rFonts w:asciiTheme="minorHAnsi" w:hAnsiTheme="minorHAnsi" w:cstheme="minorHAnsi"/>
          <w:b/>
          <w:sz w:val="22"/>
          <w:szCs w:val="22"/>
          <w:u w:val="single"/>
        </w:rPr>
        <w:t xml:space="preserve"> piedāvājuma izvēlei:</w:t>
      </w:r>
      <w:r w:rsidR="007B42FF" w:rsidRPr="006E37C2">
        <w:rPr>
          <w:rFonts w:asciiTheme="minorHAnsi" w:hAnsiTheme="minorHAnsi" w:cstheme="minorHAnsi"/>
          <w:b/>
          <w:sz w:val="22"/>
          <w:szCs w:val="22"/>
          <w:u w:val="single"/>
        </w:rPr>
        <w:t xml:space="preserve"> </w:t>
      </w:r>
      <w:r w:rsidR="00306B3C" w:rsidRPr="006E37C2">
        <w:rPr>
          <w:rFonts w:asciiTheme="minorHAnsi" w:hAnsiTheme="minorHAnsi" w:cstheme="minorHAnsi"/>
          <w:b/>
          <w:sz w:val="22"/>
          <w:szCs w:val="22"/>
          <w:u w:val="single"/>
        </w:rPr>
        <w:t xml:space="preserve"> </w:t>
      </w:r>
      <w:r w:rsidR="00B955C7" w:rsidRPr="006E37C2">
        <w:rPr>
          <w:rFonts w:asciiTheme="minorHAnsi" w:hAnsiTheme="minorHAnsi" w:cstheme="minorHAnsi"/>
          <w:sz w:val="22"/>
          <w:szCs w:val="22"/>
        </w:rPr>
        <w:t>SIA Rīgas apsardzes sabiedrība</w:t>
      </w:r>
      <w:r w:rsidR="00507B77" w:rsidRPr="006E37C2">
        <w:rPr>
          <w:rFonts w:asciiTheme="minorHAnsi" w:hAnsiTheme="minorHAnsi" w:cstheme="minorHAnsi"/>
          <w:sz w:val="22"/>
          <w:szCs w:val="22"/>
        </w:rPr>
        <w:t xml:space="preserve"> </w:t>
      </w:r>
      <w:r w:rsidR="00E37759" w:rsidRPr="006E37C2">
        <w:rPr>
          <w:rFonts w:asciiTheme="minorHAnsi" w:hAnsiTheme="minorHAnsi" w:cstheme="minorHAnsi"/>
          <w:sz w:val="22"/>
          <w:szCs w:val="22"/>
        </w:rPr>
        <w:t>iesniegtais piedāvājums tika atzīts par atbilstošu visām izvirzītajām prasībām un ir ar viszemāko cenu</w:t>
      </w:r>
      <w:r w:rsidR="007B42FF" w:rsidRPr="006E37C2">
        <w:rPr>
          <w:rFonts w:asciiTheme="minorHAnsi" w:hAnsiTheme="minorHAnsi" w:cstheme="minorHAnsi"/>
          <w:sz w:val="22"/>
          <w:szCs w:val="22"/>
        </w:rPr>
        <w:t xml:space="preserve"> </w:t>
      </w:r>
      <w:r w:rsidR="00B955C7" w:rsidRPr="006E37C2">
        <w:rPr>
          <w:rFonts w:asciiTheme="minorHAnsi" w:hAnsiTheme="minorHAnsi" w:cstheme="minorHAnsi"/>
          <w:sz w:val="22"/>
          <w:szCs w:val="22"/>
        </w:rPr>
        <w:t xml:space="preserve">25 582.12 </w:t>
      </w:r>
      <w:r w:rsidR="00BB14F6" w:rsidRPr="006E37C2">
        <w:rPr>
          <w:rFonts w:asciiTheme="minorHAnsi" w:hAnsiTheme="minorHAnsi" w:cstheme="minorHAnsi"/>
          <w:sz w:val="22"/>
          <w:szCs w:val="22"/>
        </w:rPr>
        <w:t>bez PVN</w:t>
      </w:r>
      <w:r w:rsidR="00E37759" w:rsidRPr="006E37C2">
        <w:rPr>
          <w:rFonts w:asciiTheme="minorHAnsi" w:hAnsiTheme="minorHAnsi" w:cstheme="minorHAnsi"/>
          <w:sz w:val="22"/>
          <w:szCs w:val="22"/>
        </w:rPr>
        <w:t>.</w:t>
      </w:r>
      <w:r w:rsidR="00CB365A" w:rsidRPr="006E37C2">
        <w:rPr>
          <w:rFonts w:asciiTheme="minorHAnsi" w:hAnsiTheme="minorHAnsi" w:cstheme="minorHAnsi"/>
          <w:sz w:val="22"/>
          <w:szCs w:val="22"/>
        </w:rPr>
        <w:t xml:space="preserve"> </w:t>
      </w:r>
    </w:p>
    <w:p w14:paraId="1F08831E" w14:textId="77777777" w:rsidR="006E37C2" w:rsidRPr="006E37C2" w:rsidRDefault="006E37C2" w:rsidP="00577338">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p>
    <w:p w14:paraId="786E2115" w14:textId="6987C350" w:rsidR="003A0CD7" w:rsidRPr="006E37C2" w:rsidRDefault="00DA3574"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6E37C2">
        <w:rPr>
          <w:rFonts w:asciiTheme="minorHAnsi" w:hAnsiTheme="minorHAnsi" w:cstheme="minorHAnsi"/>
          <w:b/>
          <w:sz w:val="22"/>
          <w:szCs w:val="22"/>
          <w:u w:val="single"/>
        </w:rPr>
        <w:t>Lēmuma pieņemšanas datums:</w:t>
      </w:r>
      <w:r w:rsidR="00BB14F6" w:rsidRPr="006E37C2">
        <w:rPr>
          <w:rFonts w:asciiTheme="minorHAnsi" w:hAnsiTheme="minorHAnsi" w:cstheme="minorHAnsi"/>
          <w:b/>
          <w:sz w:val="22"/>
          <w:szCs w:val="22"/>
          <w:u w:val="single"/>
        </w:rPr>
        <w:t xml:space="preserve"> </w:t>
      </w:r>
      <w:r w:rsidR="00D3705E" w:rsidRPr="006E37C2">
        <w:rPr>
          <w:rFonts w:asciiTheme="minorHAnsi" w:hAnsiTheme="minorHAnsi" w:cstheme="minorHAnsi"/>
          <w:b/>
          <w:sz w:val="22"/>
          <w:szCs w:val="22"/>
          <w:u w:val="single"/>
        </w:rPr>
        <w:t>9.03.2017.</w:t>
      </w:r>
    </w:p>
    <w:p w14:paraId="249AE33A" w14:textId="77777777" w:rsidR="006E37C2" w:rsidRPr="006E37C2" w:rsidRDefault="006E37C2" w:rsidP="006E37C2">
      <w:pPr>
        <w:widowControl w:val="0"/>
        <w:tabs>
          <w:tab w:val="left" w:pos="284"/>
          <w:tab w:val="left" w:pos="426"/>
        </w:tabs>
        <w:autoSpaceDE w:val="0"/>
        <w:autoSpaceDN w:val="0"/>
        <w:adjustRightInd w:val="0"/>
        <w:spacing w:before="120" w:after="120"/>
        <w:contextualSpacing/>
        <w:jc w:val="both"/>
        <w:rPr>
          <w:rFonts w:asciiTheme="minorHAnsi" w:eastAsia="Calibri" w:hAnsiTheme="minorHAnsi" w:cstheme="minorHAnsi"/>
          <w:sz w:val="22"/>
          <w:szCs w:val="22"/>
          <w:lang w:eastAsia="en-US"/>
        </w:rPr>
      </w:pPr>
    </w:p>
    <w:p w14:paraId="4439E0B0" w14:textId="77777777" w:rsidR="00BB14F6" w:rsidRPr="006E37C2" w:rsidRDefault="00CB365A"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6E37C2">
        <w:rPr>
          <w:rFonts w:asciiTheme="minorHAnsi" w:eastAsia="Calibri" w:hAnsiTheme="minorHAnsi" w:cstheme="minorHAnsi"/>
          <w:sz w:val="22"/>
          <w:szCs w:val="22"/>
          <w:lang w:eastAsia="en-US"/>
        </w:rPr>
        <w:t xml:space="preserve"> </w:t>
      </w:r>
      <w:r w:rsidRPr="006E37C2">
        <w:rPr>
          <w:rFonts w:asciiTheme="minorHAnsi" w:eastAsia="Calibri" w:hAnsiTheme="minorHAnsi" w:cstheme="minorHAnsi"/>
          <w:b/>
          <w:sz w:val="22"/>
          <w:szCs w:val="22"/>
          <w:u w:val="single"/>
          <w:lang w:eastAsia="en-US"/>
        </w:rPr>
        <w:t>Cita informācija:</w:t>
      </w:r>
    </w:p>
    <w:p w14:paraId="63FC9C8B" w14:textId="5C03597D" w:rsidR="00DA3574" w:rsidRPr="006E37C2" w:rsidRDefault="00DA3574" w:rsidP="00E13403">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ind w:left="0" w:firstLine="0"/>
        <w:jc w:val="both"/>
        <w:rPr>
          <w:rFonts w:asciiTheme="minorHAnsi" w:eastAsia="Calibri" w:hAnsiTheme="minorHAnsi" w:cstheme="minorHAnsi"/>
          <w:sz w:val="22"/>
          <w:szCs w:val="22"/>
          <w:lang w:eastAsia="en-US"/>
        </w:rPr>
      </w:pPr>
      <w:r w:rsidRPr="006E37C2">
        <w:rPr>
          <w:rFonts w:asciiTheme="minorHAnsi" w:eastAsia="Calibri" w:hAnsiTheme="minorHAnsi" w:cstheme="minorHAnsi"/>
          <w:sz w:val="22"/>
          <w:szCs w:val="22"/>
          <w:lang w:eastAsia="en-US"/>
        </w:rPr>
        <w:t>Saskaņā ar Publisko iepirkumu likuma 8.</w:t>
      </w:r>
      <w:r w:rsidRPr="006E37C2">
        <w:rPr>
          <w:rFonts w:asciiTheme="minorHAnsi" w:eastAsia="Calibri" w:hAnsiTheme="minorHAnsi" w:cstheme="minorHAnsi"/>
          <w:sz w:val="22"/>
          <w:szCs w:val="22"/>
          <w:vertAlign w:val="superscript"/>
          <w:lang w:eastAsia="en-US"/>
        </w:rPr>
        <w:t>2</w:t>
      </w:r>
      <w:r w:rsidRPr="006E37C2">
        <w:rPr>
          <w:rFonts w:asciiTheme="minorHAnsi" w:eastAsia="Calibri" w:hAnsiTheme="minorHAnsi" w:cstheme="minorHAns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bookmarkStart w:id="0" w:name="_GoBack"/>
      <w:bookmarkEnd w:id="0"/>
    </w:p>
    <w:sectPr w:rsidR="00DA3574" w:rsidRPr="006E37C2" w:rsidSect="00C861A3">
      <w:footerReference w:type="default" r:id="rId9"/>
      <w:pgSz w:w="11907" w:h="16840" w:code="9"/>
      <w:pgMar w:top="1701" w:right="1134" w:bottom="851" w:left="890"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6D5DC" w14:textId="77777777" w:rsidR="00603E48" w:rsidRDefault="00603E48">
      <w:r>
        <w:separator/>
      </w:r>
    </w:p>
  </w:endnote>
  <w:endnote w:type="continuationSeparator" w:id="0">
    <w:p w14:paraId="6F1CDD6F" w14:textId="77777777" w:rsidR="00603E48" w:rsidRDefault="0060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3D2605">
      <w:rPr>
        <w:noProof/>
      </w:rPr>
      <w:t>2</w:t>
    </w:r>
    <w:r>
      <w:fldChar w:fldCharType="end"/>
    </w:r>
  </w:p>
  <w:p w14:paraId="70C54679" w14:textId="77777777" w:rsidR="00AD2BB2" w:rsidRDefault="0060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5983F" w14:textId="77777777" w:rsidR="00603E48" w:rsidRDefault="00603E48">
      <w:r>
        <w:separator/>
      </w:r>
    </w:p>
  </w:footnote>
  <w:footnote w:type="continuationSeparator" w:id="0">
    <w:p w14:paraId="3D8654D4" w14:textId="77777777" w:rsidR="00603E48" w:rsidRDefault="00603E48">
      <w:r>
        <w:continuationSeparator/>
      </w:r>
    </w:p>
  </w:footnote>
  <w:footnote w:id="1">
    <w:p w14:paraId="12F223BD" w14:textId="77777777" w:rsidR="006E37C2" w:rsidRDefault="006E37C2" w:rsidP="006E37C2">
      <w:pPr>
        <w:pStyle w:val="FootnoteText"/>
      </w:pPr>
      <w:r>
        <w:rPr>
          <w:rStyle w:val="FootnoteReference"/>
        </w:rPr>
        <w:footnoteRef/>
      </w:r>
      <w:r>
        <w:t xml:space="preserve"> </w:t>
      </w:r>
      <w:r w:rsidRPr="007766B7">
        <w:t xml:space="preserve">Pretendentam </w:t>
      </w:r>
      <w:r w:rsidRPr="007766B7">
        <w:rPr>
          <w:u w:val="single"/>
        </w:rPr>
        <w:t>ir tiesības</w:t>
      </w:r>
      <w:r w:rsidRPr="007766B7">
        <w:t xml:space="preserve"> sniegt tehniskās un fiziskās apsardzes pakalpojumus</w:t>
      </w:r>
      <w:r>
        <w:t>.</w:t>
      </w:r>
    </w:p>
  </w:footnote>
  <w:footnote w:id="2">
    <w:p w14:paraId="6E51B5B7" w14:textId="77777777" w:rsidR="006E37C2" w:rsidRDefault="006E37C2" w:rsidP="006E37C2">
      <w:pPr>
        <w:pStyle w:val="FootnoteText"/>
      </w:pPr>
      <w:r>
        <w:rPr>
          <w:rStyle w:val="FootnoteReference"/>
        </w:rPr>
        <w:footnoteRef/>
      </w:r>
      <w:r>
        <w:t xml:space="preserve"> </w:t>
      </w:r>
      <w:r w:rsidRPr="007766B7">
        <w:t xml:space="preserve">Pretendentam izsniegtās LR Iekšlietu ministrijas </w:t>
      </w:r>
      <w:r w:rsidRPr="007766B7">
        <w:rPr>
          <w:u w:val="single"/>
        </w:rPr>
        <w:t>spēkā esoša</w:t>
      </w:r>
      <w:r w:rsidRPr="007766B7">
        <w:t>, speciālas atļaujas (licence) kopija fiziskās un tehniskā</w:t>
      </w:r>
      <w:r>
        <w:t>s apsardzes darbības veikšanai.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F952E3"/>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FF4727"/>
    <w:multiLevelType w:val="hybridMultilevel"/>
    <w:tmpl w:val="90C42BAC"/>
    <w:lvl w:ilvl="0" w:tplc="43EAC4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77749"/>
    <w:multiLevelType w:val="hybridMultilevel"/>
    <w:tmpl w:val="A5040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nsid w:val="7AB24291"/>
    <w:multiLevelType w:val="hybridMultilevel"/>
    <w:tmpl w:val="A2CC10B0"/>
    <w:lvl w:ilvl="0" w:tplc="FD84595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12"/>
  </w:num>
  <w:num w:numId="8">
    <w:abstractNumId w:val="2"/>
  </w:num>
  <w:num w:numId="9">
    <w:abstractNumId w:val="13"/>
  </w:num>
  <w:num w:numId="10">
    <w:abstractNumId w:val="10"/>
  </w:num>
  <w:num w:numId="11">
    <w:abstractNumId w:val="9"/>
  </w:num>
  <w:num w:numId="12">
    <w:abstractNumId w:val="6"/>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0C7C43"/>
    <w:rsid w:val="000F55F2"/>
    <w:rsid w:val="001108BC"/>
    <w:rsid w:val="00123D3B"/>
    <w:rsid w:val="00154ABB"/>
    <w:rsid w:val="0016406E"/>
    <w:rsid w:val="001676CC"/>
    <w:rsid w:val="001A3D5B"/>
    <w:rsid w:val="001E0D56"/>
    <w:rsid w:val="001E3CA3"/>
    <w:rsid w:val="001F664D"/>
    <w:rsid w:val="00226B5A"/>
    <w:rsid w:val="00231702"/>
    <w:rsid w:val="00234947"/>
    <w:rsid w:val="00262626"/>
    <w:rsid w:val="002749C8"/>
    <w:rsid w:val="002832C4"/>
    <w:rsid w:val="00293CEA"/>
    <w:rsid w:val="002C1994"/>
    <w:rsid w:val="002C429B"/>
    <w:rsid w:val="002C43BF"/>
    <w:rsid w:val="002D52A0"/>
    <w:rsid w:val="002F7F04"/>
    <w:rsid w:val="00306B3C"/>
    <w:rsid w:val="003646F9"/>
    <w:rsid w:val="00377302"/>
    <w:rsid w:val="003830EA"/>
    <w:rsid w:val="003A0CD7"/>
    <w:rsid w:val="003D2605"/>
    <w:rsid w:val="003D6198"/>
    <w:rsid w:val="003E46FC"/>
    <w:rsid w:val="00401848"/>
    <w:rsid w:val="004226B2"/>
    <w:rsid w:val="00446F61"/>
    <w:rsid w:val="004677A3"/>
    <w:rsid w:val="00486261"/>
    <w:rsid w:val="004B450C"/>
    <w:rsid w:val="00507B77"/>
    <w:rsid w:val="00523801"/>
    <w:rsid w:val="00576A3B"/>
    <w:rsid w:val="00577338"/>
    <w:rsid w:val="0058511B"/>
    <w:rsid w:val="005B61AE"/>
    <w:rsid w:val="005D64E1"/>
    <w:rsid w:val="005E7189"/>
    <w:rsid w:val="005F6DFA"/>
    <w:rsid w:val="006002FE"/>
    <w:rsid w:val="00603E48"/>
    <w:rsid w:val="00611D20"/>
    <w:rsid w:val="00612821"/>
    <w:rsid w:val="00613870"/>
    <w:rsid w:val="0061656A"/>
    <w:rsid w:val="00624D7C"/>
    <w:rsid w:val="00627E49"/>
    <w:rsid w:val="00631A59"/>
    <w:rsid w:val="006521E6"/>
    <w:rsid w:val="006B0CE1"/>
    <w:rsid w:val="006E33CB"/>
    <w:rsid w:val="006E37C2"/>
    <w:rsid w:val="00713179"/>
    <w:rsid w:val="007766B7"/>
    <w:rsid w:val="0078343F"/>
    <w:rsid w:val="007A076C"/>
    <w:rsid w:val="007A2D46"/>
    <w:rsid w:val="007B42FF"/>
    <w:rsid w:val="007D7665"/>
    <w:rsid w:val="007E0D51"/>
    <w:rsid w:val="007F585D"/>
    <w:rsid w:val="00815AA0"/>
    <w:rsid w:val="00824A27"/>
    <w:rsid w:val="008357D6"/>
    <w:rsid w:val="008962B8"/>
    <w:rsid w:val="00896AF4"/>
    <w:rsid w:val="008971BF"/>
    <w:rsid w:val="008A284A"/>
    <w:rsid w:val="008F5E65"/>
    <w:rsid w:val="009179F5"/>
    <w:rsid w:val="009447DC"/>
    <w:rsid w:val="00946AA3"/>
    <w:rsid w:val="0096323B"/>
    <w:rsid w:val="009733B8"/>
    <w:rsid w:val="00975EF2"/>
    <w:rsid w:val="00995D70"/>
    <w:rsid w:val="009D77FD"/>
    <w:rsid w:val="009E0AFF"/>
    <w:rsid w:val="00A12B0A"/>
    <w:rsid w:val="00A17C16"/>
    <w:rsid w:val="00A32C19"/>
    <w:rsid w:val="00A348E0"/>
    <w:rsid w:val="00A35519"/>
    <w:rsid w:val="00A522AE"/>
    <w:rsid w:val="00A77B21"/>
    <w:rsid w:val="00AD0FFA"/>
    <w:rsid w:val="00B3470C"/>
    <w:rsid w:val="00B34874"/>
    <w:rsid w:val="00B8388E"/>
    <w:rsid w:val="00B84F68"/>
    <w:rsid w:val="00B94056"/>
    <w:rsid w:val="00B955C7"/>
    <w:rsid w:val="00BB084B"/>
    <w:rsid w:val="00BB14F6"/>
    <w:rsid w:val="00BB3031"/>
    <w:rsid w:val="00BF01A2"/>
    <w:rsid w:val="00C304CC"/>
    <w:rsid w:val="00C418F1"/>
    <w:rsid w:val="00C57B45"/>
    <w:rsid w:val="00C70A30"/>
    <w:rsid w:val="00C861A3"/>
    <w:rsid w:val="00C96C3E"/>
    <w:rsid w:val="00CB365A"/>
    <w:rsid w:val="00CC0FE2"/>
    <w:rsid w:val="00CC7CFE"/>
    <w:rsid w:val="00CD54BA"/>
    <w:rsid w:val="00D2473A"/>
    <w:rsid w:val="00D3705E"/>
    <w:rsid w:val="00D54D3D"/>
    <w:rsid w:val="00D55EB3"/>
    <w:rsid w:val="00D94238"/>
    <w:rsid w:val="00DA3574"/>
    <w:rsid w:val="00DC2F89"/>
    <w:rsid w:val="00DE6B89"/>
    <w:rsid w:val="00DF3A4F"/>
    <w:rsid w:val="00DF7BBD"/>
    <w:rsid w:val="00E13403"/>
    <w:rsid w:val="00E2457B"/>
    <w:rsid w:val="00E353D6"/>
    <w:rsid w:val="00E37759"/>
    <w:rsid w:val="00E63C4B"/>
    <w:rsid w:val="00E703EA"/>
    <w:rsid w:val="00E7409F"/>
    <w:rsid w:val="00EE42AA"/>
    <w:rsid w:val="00EF41C1"/>
    <w:rsid w:val="00EF5CE2"/>
    <w:rsid w:val="00F15E0B"/>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866C-1613-4F9B-843F-D0C8AC9C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2017-03-09T13:07:00Z</cp:lastPrinted>
  <dcterms:created xsi:type="dcterms:W3CDTF">2017-03-10T07:54:00Z</dcterms:created>
  <dcterms:modified xsi:type="dcterms:W3CDTF">2017-03-10T07:55:00Z</dcterms:modified>
</cp:coreProperties>
</file>