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96307" w14:textId="6DD48CB4" w:rsidR="001A0286" w:rsidRDefault="001A0286">
      <w:pPr>
        <w:spacing w:after="138" w:line="259" w:lineRule="auto"/>
        <w:ind w:left="10" w:right="4"/>
        <w:jc w:val="center"/>
        <w:rPr>
          <w:b/>
        </w:rPr>
      </w:pPr>
      <w:r>
        <w:rPr>
          <w:b/>
        </w:rPr>
        <w:t>TIRGUS IZPĒTE</w:t>
      </w:r>
    </w:p>
    <w:p w14:paraId="21D00799" w14:textId="701FE2E1" w:rsidR="00CA05D8" w:rsidRPr="007C6E3B" w:rsidRDefault="00D61D44">
      <w:pPr>
        <w:spacing w:after="138" w:line="259" w:lineRule="auto"/>
        <w:ind w:left="10" w:right="4"/>
        <w:jc w:val="center"/>
      </w:pPr>
      <w:r w:rsidRPr="007C6E3B">
        <w:rPr>
          <w:b/>
        </w:rPr>
        <w:t xml:space="preserve">TEHNISKĀ SPECIFIKĀCIJA-TEHNISKAIS-FINANŠU PIEDĀVĀJUMS </w:t>
      </w:r>
    </w:p>
    <w:p w14:paraId="44C03918" w14:textId="77777777" w:rsidR="00CA05D8" w:rsidRPr="007C6E3B" w:rsidRDefault="00D61D44">
      <w:pPr>
        <w:spacing w:after="138" w:line="259" w:lineRule="auto"/>
        <w:ind w:left="10" w:right="5"/>
        <w:jc w:val="center"/>
      </w:pPr>
      <w:r w:rsidRPr="007C6E3B">
        <w:rPr>
          <w:b/>
        </w:rPr>
        <w:t xml:space="preserve">“UPS UN DĪZEĻĢENERATORA APKOPE SIA “JŪRMALAS SLIMNĪCA” VAJADZĪBĀM” </w:t>
      </w:r>
    </w:p>
    <w:p w14:paraId="1D5B369F" w14:textId="77777777" w:rsidR="00CA05D8" w:rsidRPr="007C6E3B" w:rsidRDefault="00D61D44">
      <w:pPr>
        <w:spacing w:after="139" w:line="259" w:lineRule="auto"/>
        <w:ind w:left="0" w:firstLine="0"/>
        <w:jc w:val="left"/>
      </w:pPr>
      <w:r w:rsidRPr="007C6E3B">
        <w:rPr>
          <w:b/>
        </w:rPr>
        <w:t xml:space="preserve"> </w:t>
      </w:r>
    </w:p>
    <w:p w14:paraId="4F4B30A0" w14:textId="3BE2B952" w:rsidR="00CA05D8" w:rsidRDefault="00D61D44" w:rsidP="00EC571B">
      <w:pPr>
        <w:spacing w:after="0" w:line="259" w:lineRule="auto"/>
        <w:ind w:left="-5"/>
        <w:jc w:val="left"/>
        <w:rPr>
          <w:b/>
        </w:rPr>
      </w:pPr>
      <w:r w:rsidRPr="007C6E3B">
        <w:rPr>
          <w:b/>
        </w:rPr>
        <w:t xml:space="preserve">PRETENDENTS: </w:t>
      </w:r>
      <w:r w:rsidR="00795B49">
        <w:rPr>
          <w:b/>
        </w:rPr>
        <w:t>_____________________________</w:t>
      </w:r>
    </w:p>
    <w:p w14:paraId="180A1129" w14:textId="041A3F50" w:rsidR="00EC571B" w:rsidRPr="00EC571B" w:rsidRDefault="00EC571B" w:rsidP="00EC571B">
      <w:pPr>
        <w:spacing w:after="0" w:line="259" w:lineRule="auto"/>
        <w:ind w:left="-5"/>
        <w:jc w:val="left"/>
        <w:rPr>
          <w:bCs/>
        </w:rPr>
      </w:pPr>
      <w:r>
        <w:rPr>
          <w:b/>
        </w:rPr>
        <w:tab/>
      </w:r>
      <w:r>
        <w:rPr>
          <w:b/>
        </w:rPr>
        <w:tab/>
      </w:r>
      <w:r>
        <w:rPr>
          <w:b/>
        </w:rPr>
        <w:tab/>
      </w:r>
      <w:r>
        <w:rPr>
          <w:b/>
        </w:rPr>
        <w:tab/>
      </w:r>
      <w:r w:rsidRPr="00EC571B">
        <w:rPr>
          <w:bCs/>
          <w:sz w:val="20"/>
          <w:szCs w:val="20"/>
        </w:rPr>
        <w:tab/>
        <w:t>(</w:t>
      </w:r>
      <w:r w:rsidR="00934236">
        <w:rPr>
          <w:bCs/>
          <w:sz w:val="20"/>
          <w:szCs w:val="20"/>
        </w:rPr>
        <w:t>n</w:t>
      </w:r>
      <w:r w:rsidRPr="00EC571B">
        <w:rPr>
          <w:bCs/>
          <w:sz w:val="20"/>
          <w:szCs w:val="20"/>
        </w:rPr>
        <w:t>osaukums, reģ.</w:t>
      </w:r>
      <w:r w:rsidR="00934236">
        <w:rPr>
          <w:bCs/>
          <w:sz w:val="20"/>
          <w:szCs w:val="20"/>
        </w:rPr>
        <w:t xml:space="preserve"> </w:t>
      </w:r>
      <w:r w:rsidRPr="00EC571B">
        <w:rPr>
          <w:bCs/>
          <w:sz w:val="20"/>
          <w:szCs w:val="20"/>
        </w:rPr>
        <w:t>Nr.)</w:t>
      </w:r>
    </w:p>
    <w:p w14:paraId="1295532D" w14:textId="77777777" w:rsidR="00CA05D8" w:rsidRPr="007C6E3B" w:rsidRDefault="00D61D44">
      <w:pPr>
        <w:spacing w:after="139" w:line="259" w:lineRule="auto"/>
        <w:ind w:left="0" w:firstLine="0"/>
        <w:jc w:val="left"/>
      </w:pPr>
      <w:r w:rsidRPr="007C6E3B">
        <w:rPr>
          <w:b/>
        </w:rPr>
        <w:t xml:space="preserve"> </w:t>
      </w:r>
    </w:p>
    <w:p w14:paraId="05A4B227" w14:textId="371B4205" w:rsidR="00CA05D8" w:rsidRPr="007C6E3B" w:rsidRDefault="00EC571B" w:rsidP="00934236">
      <w:pPr>
        <w:spacing w:after="151" w:line="276" w:lineRule="auto"/>
        <w:ind w:left="0" w:firstLine="0"/>
      </w:pPr>
      <w:r>
        <w:rPr>
          <w:color w:val="333333"/>
        </w:rPr>
        <w:t>*</w:t>
      </w:r>
      <w:r w:rsidR="00D61D44" w:rsidRPr="007C6E3B">
        <w:rPr>
          <w:color w:val="333333"/>
        </w:rPr>
        <w:t>UPS (</w:t>
      </w:r>
      <w:r w:rsidR="00D61D44" w:rsidRPr="007C6E3B">
        <w:rPr>
          <w:i/>
          <w:color w:val="333333"/>
        </w:rPr>
        <w:t>Uninterruptible Power Supply</w:t>
      </w:r>
      <w:r w:rsidR="00D61D44" w:rsidRPr="007C6E3B">
        <w:rPr>
          <w:color w:val="333333"/>
        </w:rPr>
        <w:t>) ir ierīce nepārtrauktas elektroenerģijas piegādes saglabāšanai elektroapgādes traucējumu un pārtraukumu gadījumos.</w:t>
      </w:r>
    </w:p>
    <w:p w14:paraId="1A533C9D" w14:textId="77777777" w:rsidR="00CA05D8" w:rsidRPr="007C6E3B" w:rsidRDefault="00D61D44">
      <w:pPr>
        <w:numPr>
          <w:ilvl w:val="0"/>
          <w:numId w:val="1"/>
        </w:numPr>
        <w:spacing w:after="0" w:line="259" w:lineRule="auto"/>
        <w:ind w:hanging="360"/>
        <w:jc w:val="left"/>
      </w:pPr>
      <w:r w:rsidRPr="007C6E3B">
        <w:rPr>
          <w:b/>
        </w:rPr>
        <w:t xml:space="preserve">Iekārtu saraksts un atrašanās vietas adrese </w:t>
      </w:r>
    </w:p>
    <w:tbl>
      <w:tblPr>
        <w:tblStyle w:val="TableGrid"/>
        <w:tblW w:w="9489" w:type="dxa"/>
        <w:tblInd w:w="5" w:type="dxa"/>
        <w:tblCellMar>
          <w:left w:w="106" w:type="dxa"/>
          <w:right w:w="115" w:type="dxa"/>
        </w:tblCellMar>
        <w:tblLook w:val="04A0" w:firstRow="1" w:lastRow="0" w:firstColumn="1" w:lastColumn="0" w:noHBand="0" w:noVBand="1"/>
      </w:tblPr>
      <w:tblGrid>
        <w:gridCol w:w="898"/>
        <w:gridCol w:w="3495"/>
        <w:gridCol w:w="1700"/>
        <w:gridCol w:w="3396"/>
      </w:tblGrid>
      <w:tr w:rsidR="00CA05D8" w:rsidRPr="007C6E3B" w14:paraId="00161910" w14:textId="77777777">
        <w:trPr>
          <w:trHeight w:val="559"/>
        </w:trPr>
        <w:tc>
          <w:tcPr>
            <w:tcW w:w="898" w:type="dxa"/>
            <w:tcBorders>
              <w:top w:val="single" w:sz="4" w:space="0" w:color="000000"/>
              <w:left w:val="single" w:sz="4" w:space="0" w:color="000000"/>
              <w:bottom w:val="single" w:sz="4" w:space="0" w:color="000000"/>
              <w:right w:val="single" w:sz="4" w:space="0" w:color="000000"/>
            </w:tcBorders>
            <w:vAlign w:val="center"/>
          </w:tcPr>
          <w:p w14:paraId="06492097" w14:textId="77777777" w:rsidR="00CA05D8" w:rsidRPr="007C6E3B" w:rsidRDefault="00D61D44">
            <w:pPr>
              <w:spacing w:after="0" w:line="259" w:lineRule="auto"/>
              <w:ind w:left="2" w:firstLine="0"/>
              <w:jc w:val="left"/>
            </w:pPr>
            <w:r w:rsidRPr="007C6E3B">
              <w:rPr>
                <w:b/>
              </w:rPr>
              <w:t xml:space="preserve">Nr.p.k. </w:t>
            </w:r>
          </w:p>
        </w:tc>
        <w:tc>
          <w:tcPr>
            <w:tcW w:w="3495" w:type="dxa"/>
            <w:tcBorders>
              <w:top w:val="single" w:sz="4" w:space="0" w:color="000000"/>
              <w:left w:val="single" w:sz="4" w:space="0" w:color="000000"/>
              <w:bottom w:val="single" w:sz="4" w:space="0" w:color="000000"/>
              <w:right w:val="single" w:sz="4" w:space="0" w:color="000000"/>
            </w:tcBorders>
            <w:vAlign w:val="center"/>
          </w:tcPr>
          <w:p w14:paraId="3E73F442" w14:textId="77777777" w:rsidR="00CA05D8" w:rsidRPr="007C6E3B" w:rsidRDefault="00D61D44">
            <w:pPr>
              <w:spacing w:after="0" w:line="259" w:lineRule="auto"/>
              <w:ind w:left="2" w:firstLine="0"/>
              <w:jc w:val="left"/>
            </w:pPr>
            <w:r w:rsidRPr="007C6E3B">
              <w:rPr>
                <w:b/>
              </w:rPr>
              <w:t xml:space="preserve">Marka, modelis </w:t>
            </w:r>
          </w:p>
        </w:tc>
        <w:tc>
          <w:tcPr>
            <w:tcW w:w="1700" w:type="dxa"/>
            <w:tcBorders>
              <w:top w:val="single" w:sz="4" w:space="0" w:color="000000"/>
              <w:left w:val="single" w:sz="4" w:space="0" w:color="000000"/>
              <w:bottom w:val="single" w:sz="4" w:space="0" w:color="000000"/>
              <w:right w:val="single" w:sz="4" w:space="0" w:color="000000"/>
            </w:tcBorders>
            <w:vAlign w:val="center"/>
          </w:tcPr>
          <w:p w14:paraId="016E52AF" w14:textId="32A2589B" w:rsidR="00CA05D8" w:rsidRPr="007C6E3B" w:rsidRDefault="00D61D44" w:rsidP="001811F3">
            <w:pPr>
              <w:spacing w:after="0" w:line="259" w:lineRule="auto"/>
              <w:ind w:left="0" w:firstLine="0"/>
              <w:jc w:val="center"/>
            </w:pPr>
            <w:r w:rsidRPr="007C6E3B">
              <w:rPr>
                <w:b/>
              </w:rPr>
              <w:t>Sērijas Nr.</w:t>
            </w:r>
          </w:p>
        </w:tc>
        <w:tc>
          <w:tcPr>
            <w:tcW w:w="3397" w:type="dxa"/>
            <w:tcBorders>
              <w:top w:val="single" w:sz="4" w:space="0" w:color="000000"/>
              <w:left w:val="single" w:sz="4" w:space="0" w:color="000000"/>
              <w:bottom w:val="single" w:sz="4" w:space="0" w:color="000000"/>
              <w:right w:val="single" w:sz="4" w:space="0" w:color="000000"/>
            </w:tcBorders>
            <w:vAlign w:val="center"/>
          </w:tcPr>
          <w:p w14:paraId="0066BABA" w14:textId="192E0628" w:rsidR="00CA05D8" w:rsidRPr="007C6E3B" w:rsidRDefault="00D61D44" w:rsidP="001811F3">
            <w:pPr>
              <w:spacing w:after="0" w:line="259" w:lineRule="auto"/>
              <w:ind w:left="2" w:firstLine="0"/>
              <w:jc w:val="center"/>
            </w:pPr>
            <w:r w:rsidRPr="007C6E3B">
              <w:rPr>
                <w:b/>
              </w:rPr>
              <w:t>Adrese</w:t>
            </w:r>
          </w:p>
        </w:tc>
      </w:tr>
      <w:tr w:rsidR="00CA05D8" w:rsidRPr="007C6E3B" w14:paraId="6DBFD2CD" w14:textId="77777777">
        <w:trPr>
          <w:trHeight w:val="560"/>
        </w:trPr>
        <w:tc>
          <w:tcPr>
            <w:tcW w:w="898" w:type="dxa"/>
            <w:tcBorders>
              <w:top w:val="single" w:sz="4" w:space="0" w:color="000000"/>
              <w:left w:val="single" w:sz="4" w:space="0" w:color="000000"/>
              <w:bottom w:val="single" w:sz="4" w:space="0" w:color="000000"/>
              <w:right w:val="single" w:sz="4" w:space="0" w:color="000000"/>
            </w:tcBorders>
            <w:vAlign w:val="center"/>
          </w:tcPr>
          <w:p w14:paraId="6ACC2F38" w14:textId="7DFB8E71" w:rsidR="00CA05D8" w:rsidRPr="007C6E3B" w:rsidRDefault="00D61D44" w:rsidP="00934236">
            <w:pPr>
              <w:spacing w:after="0" w:line="259" w:lineRule="auto"/>
              <w:ind w:left="2" w:firstLine="0"/>
              <w:jc w:val="center"/>
            </w:pPr>
            <w:r w:rsidRPr="007C6E3B">
              <w:t>1.</w:t>
            </w:r>
          </w:p>
        </w:tc>
        <w:tc>
          <w:tcPr>
            <w:tcW w:w="3495" w:type="dxa"/>
            <w:tcBorders>
              <w:top w:val="single" w:sz="4" w:space="0" w:color="000000"/>
              <w:left w:val="single" w:sz="4" w:space="0" w:color="000000"/>
              <w:bottom w:val="single" w:sz="4" w:space="0" w:color="000000"/>
              <w:right w:val="single" w:sz="4" w:space="0" w:color="000000"/>
            </w:tcBorders>
            <w:vAlign w:val="center"/>
          </w:tcPr>
          <w:p w14:paraId="363C78D2" w14:textId="77777777" w:rsidR="00CA05D8" w:rsidRPr="007C6E3B" w:rsidRDefault="00D61D44">
            <w:pPr>
              <w:spacing w:after="0" w:line="259" w:lineRule="auto"/>
              <w:ind w:left="2" w:firstLine="0"/>
              <w:jc w:val="left"/>
            </w:pPr>
            <w:r w:rsidRPr="007C6E3B">
              <w:rPr>
                <w:b/>
              </w:rPr>
              <w:t>UPS</w:t>
            </w:r>
            <w:r w:rsidRPr="007C6E3B">
              <w:t xml:space="preserve"> </w:t>
            </w:r>
            <w:r w:rsidRPr="007C6E3B">
              <w:rPr>
                <w:i/>
              </w:rPr>
              <w:t>AEC T2000</w:t>
            </w:r>
            <w:r w:rsidRPr="007C6E3B">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48F3D380" w14:textId="77777777" w:rsidR="00CA05D8" w:rsidRPr="007C6E3B" w:rsidRDefault="00D61D44">
            <w:pPr>
              <w:spacing w:after="0" w:line="259" w:lineRule="auto"/>
              <w:ind w:left="0" w:firstLine="0"/>
              <w:jc w:val="left"/>
            </w:pPr>
            <w:r w:rsidRPr="007C6E3B">
              <w:t xml:space="preserve">0506074U </w:t>
            </w:r>
          </w:p>
        </w:tc>
        <w:tc>
          <w:tcPr>
            <w:tcW w:w="3397" w:type="dxa"/>
            <w:tcBorders>
              <w:top w:val="single" w:sz="4" w:space="0" w:color="000000"/>
              <w:left w:val="single" w:sz="4" w:space="0" w:color="000000"/>
              <w:bottom w:val="single" w:sz="4" w:space="0" w:color="000000"/>
              <w:right w:val="single" w:sz="4" w:space="0" w:color="000000"/>
            </w:tcBorders>
            <w:vAlign w:val="center"/>
          </w:tcPr>
          <w:p w14:paraId="4D05ACB7" w14:textId="77777777" w:rsidR="00CA05D8" w:rsidRPr="007C6E3B" w:rsidRDefault="00D61D44">
            <w:pPr>
              <w:spacing w:after="0" w:line="259" w:lineRule="auto"/>
              <w:ind w:left="2" w:firstLine="0"/>
              <w:jc w:val="left"/>
            </w:pPr>
            <w:r w:rsidRPr="007C6E3B">
              <w:t xml:space="preserve">Vienības prospekts 19/21, Jūrmala </w:t>
            </w:r>
          </w:p>
        </w:tc>
      </w:tr>
      <w:tr w:rsidR="00CA05D8" w:rsidRPr="007C6E3B" w14:paraId="5D167C80" w14:textId="77777777">
        <w:trPr>
          <w:trHeight w:val="559"/>
        </w:trPr>
        <w:tc>
          <w:tcPr>
            <w:tcW w:w="898" w:type="dxa"/>
            <w:tcBorders>
              <w:top w:val="single" w:sz="4" w:space="0" w:color="000000"/>
              <w:left w:val="single" w:sz="4" w:space="0" w:color="000000"/>
              <w:bottom w:val="single" w:sz="4" w:space="0" w:color="000000"/>
              <w:right w:val="single" w:sz="4" w:space="0" w:color="000000"/>
            </w:tcBorders>
            <w:vAlign w:val="center"/>
          </w:tcPr>
          <w:p w14:paraId="7306F902" w14:textId="36946F9A" w:rsidR="00CA05D8" w:rsidRPr="007C6E3B" w:rsidRDefault="00D61D44" w:rsidP="00934236">
            <w:pPr>
              <w:spacing w:after="0" w:line="259" w:lineRule="auto"/>
              <w:ind w:left="2" w:firstLine="0"/>
              <w:jc w:val="center"/>
            </w:pPr>
            <w:r w:rsidRPr="007C6E3B">
              <w:t>2.</w:t>
            </w:r>
          </w:p>
        </w:tc>
        <w:tc>
          <w:tcPr>
            <w:tcW w:w="3495" w:type="dxa"/>
            <w:tcBorders>
              <w:top w:val="single" w:sz="4" w:space="0" w:color="000000"/>
              <w:left w:val="single" w:sz="4" w:space="0" w:color="000000"/>
              <w:bottom w:val="single" w:sz="4" w:space="0" w:color="000000"/>
              <w:right w:val="single" w:sz="4" w:space="0" w:color="000000"/>
            </w:tcBorders>
            <w:vAlign w:val="center"/>
          </w:tcPr>
          <w:p w14:paraId="6D8BA95A" w14:textId="77777777" w:rsidR="00CA05D8" w:rsidRPr="007C6E3B" w:rsidRDefault="00D61D44">
            <w:pPr>
              <w:spacing w:after="0" w:line="259" w:lineRule="auto"/>
              <w:ind w:left="2" w:firstLine="0"/>
              <w:jc w:val="left"/>
            </w:pPr>
            <w:r w:rsidRPr="007C6E3B">
              <w:rPr>
                <w:b/>
              </w:rPr>
              <w:t>Dīzeļģenerators</w:t>
            </w:r>
            <w:r w:rsidRPr="007C6E3B">
              <w:rPr>
                <w:i/>
              </w:rPr>
              <w:t xml:space="preserve"> SDMO J165 </w:t>
            </w:r>
          </w:p>
        </w:tc>
        <w:tc>
          <w:tcPr>
            <w:tcW w:w="1700" w:type="dxa"/>
            <w:tcBorders>
              <w:top w:val="single" w:sz="4" w:space="0" w:color="000000"/>
              <w:left w:val="single" w:sz="4" w:space="0" w:color="000000"/>
              <w:bottom w:val="single" w:sz="4" w:space="0" w:color="000000"/>
              <w:right w:val="single" w:sz="4" w:space="0" w:color="000000"/>
            </w:tcBorders>
            <w:vAlign w:val="center"/>
          </w:tcPr>
          <w:p w14:paraId="21ECC3A1" w14:textId="77777777" w:rsidR="00CA05D8" w:rsidRPr="007C6E3B" w:rsidRDefault="00D61D44">
            <w:pPr>
              <w:spacing w:after="0" w:line="259" w:lineRule="auto"/>
              <w:ind w:left="0" w:firstLine="0"/>
              <w:jc w:val="left"/>
            </w:pPr>
            <w:r w:rsidRPr="007C6E3B">
              <w:t xml:space="preserve">05045119 </w:t>
            </w:r>
          </w:p>
        </w:tc>
        <w:tc>
          <w:tcPr>
            <w:tcW w:w="3397" w:type="dxa"/>
            <w:tcBorders>
              <w:top w:val="single" w:sz="4" w:space="0" w:color="000000"/>
              <w:left w:val="single" w:sz="4" w:space="0" w:color="000000"/>
              <w:bottom w:val="single" w:sz="4" w:space="0" w:color="000000"/>
              <w:right w:val="single" w:sz="4" w:space="0" w:color="000000"/>
            </w:tcBorders>
            <w:vAlign w:val="center"/>
          </w:tcPr>
          <w:p w14:paraId="1319BA8D" w14:textId="77777777" w:rsidR="00CA05D8" w:rsidRPr="007C6E3B" w:rsidRDefault="00D61D44">
            <w:pPr>
              <w:spacing w:after="0" w:line="259" w:lineRule="auto"/>
              <w:ind w:left="2" w:firstLine="0"/>
              <w:jc w:val="left"/>
            </w:pPr>
            <w:r w:rsidRPr="007C6E3B">
              <w:t xml:space="preserve">Vienības prospekts 19/21, Jūrmala </w:t>
            </w:r>
          </w:p>
        </w:tc>
      </w:tr>
      <w:tr w:rsidR="00CA05D8" w:rsidRPr="007C6E3B" w14:paraId="0B6F6A71" w14:textId="77777777">
        <w:trPr>
          <w:trHeight w:val="559"/>
        </w:trPr>
        <w:tc>
          <w:tcPr>
            <w:tcW w:w="898" w:type="dxa"/>
            <w:tcBorders>
              <w:top w:val="single" w:sz="4" w:space="0" w:color="000000"/>
              <w:left w:val="single" w:sz="4" w:space="0" w:color="000000"/>
              <w:bottom w:val="single" w:sz="4" w:space="0" w:color="000000"/>
              <w:right w:val="single" w:sz="4" w:space="0" w:color="000000"/>
            </w:tcBorders>
            <w:vAlign w:val="center"/>
          </w:tcPr>
          <w:p w14:paraId="42B32D11" w14:textId="778A25CF" w:rsidR="00CA05D8" w:rsidRPr="007C6E3B" w:rsidRDefault="00D61D44" w:rsidP="00934236">
            <w:pPr>
              <w:spacing w:after="0" w:line="259" w:lineRule="auto"/>
              <w:ind w:left="2" w:firstLine="0"/>
              <w:jc w:val="center"/>
            </w:pPr>
            <w:r w:rsidRPr="007C6E3B">
              <w:t>3.</w:t>
            </w:r>
          </w:p>
        </w:tc>
        <w:tc>
          <w:tcPr>
            <w:tcW w:w="3495" w:type="dxa"/>
            <w:tcBorders>
              <w:top w:val="single" w:sz="4" w:space="0" w:color="000000"/>
              <w:left w:val="single" w:sz="4" w:space="0" w:color="000000"/>
              <w:bottom w:val="single" w:sz="4" w:space="0" w:color="000000"/>
              <w:right w:val="single" w:sz="4" w:space="0" w:color="000000"/>
            </w:tcBorders>
            <w:vAlign w:val="center"/>
          </w:tcPr>
          <w:p w14:paraId="6ED4B499" w14:textId="77777777" w:rsidR="00CA05D8" w:rsidRPr="007C6E3B" w:rsidRDefault="00D61D44">
            <w:pPr>
              <w:spacing w:after="0" w:line="259" w:lineRule="auto"/>
              <w:ind w:left="2" w:firstLine="0"/>
              <w:jc w:val="left"/>
            </w:pPr>
            <w:r w:rsidRPr="007C6E3B">
              <w:rPr>
                <w:b/>
              </w:rPr>
              <w:t xml:space="preserve">UPS </w:t>
            </w:r>
            <w:r w:rsidRPr="007C6E3B">
              <w:rPr>
                <w:i/>
              </w:rPr>
              <w:t xml:space="preserve">SOCOMEC MASTERYS GP4 </w:t>
            </w:r>
          </w:p>
        </w:tc>
        <w:tc>
          <w:tcPr>
            <w:tcW w:w="1700" w:type="dxa"/>
            <w:tcBorders>
              <w:top w:val="single" w:sz="4" w:space="0" w:color="000000"/>
              <w:left w:val="single" w:sz="4" w:space="0" w:color="000000"/>
              <w:bottom w:val="single" w:sz="4" w:space="0" w:color="000000"/>
              <w:right w:val="single" w:sz="4" w:space="0" w:color="000000"/>
            </w:tcBorders>
            <w:vAlign w:val="center"/>
          </w:tcPr>
          <w:p w14:paraId="71214019" w14:textId="77777777" w:rsidR="00CA05D8" w:rsidRPr="007C6E3B" w:rsidRDefault="00D61D44">
            <w:pPr>
              <w:spacing w:after="0" w:line="259" w:lineRule="auto"/>
              <w:ind w:left="0" w:firstLine="0"/>
              <w:jc w:val="left"/>
            </w:pPr>
            <w:r w:rsidRPr="007C6E3B">
              <w:t xml:space="preserve">P270540001 </w:t>
            </w:r>
          </w:p>
        </w:tc>
        <w:tc>
          <w:tcPr>
            <w:tcW w:w="3397" w:type="dxa"/>
            <w:tcBorders>
              <w:top w:val="single" w:sz="4" w:space="0" w:color="000000"/>
              <w:left w:val="single" w:sz="4" w:space="0" w:color="000000"/>
              <w:bottom w:val="single" w:sz="4" w:space="0" w:color="000000"/>
              <w:right w:val="single" w:sz="4" w:space="0" w:color="000000"/>
            </w:tcBorders>
            <w:vAlign w:val="center"/>
          </w:tcPr>
          <w:p w14:paraId="23A4FC4A" w14:textId="77777777" w:rsidR="00CA05D8" w:rsidRPr="007C6E3B" w:rsidRDefault="00D61D44">
            <w:pPr>
              <w:spacing w:after="0" w:line="259" w:lineRule="auto"/>
              <w:ind w:left="2" w:firstLine="0"/>
              <w:jc w:val="left"/>
            </w:pPr>
            <w:r w:rsidRPr="007C6E3B">
              <w:t xml:space="preserve">Vienības prospekts 19/21, Jūrmala </w:t>
            </w:r>
          </w:p>
        </w:tc>
      </w:tr>
    </w:tbl>
    <w:p w14:paraId="4C53366F" w14:textId="77777777" w:rsidR="00CA05D8" w:rsidRPr="007C6E3B" w:rsidRDefault="00D61D44">
      <w:pPr>
        <w:numPr>
          <w:ilvl w:val="0"/>
          <w:numId w:val="1"/>
        </w:numPr>
        <w:spacing w:after="136" w:line="259" w:lineRule="auto"/>
        <w:ind w:hanging="360"/>
        <w:jc w:val="left"/>
      </w:pPr>
      <w:r w:rsidRPr="007C6E3B">
        <w:rPr>
          <w:b/>
        </w:rPr>
        <w:t xml:space="preserve">Apkopes periods </w:t>
      </w:r>
    </w:p>
    <w:p w14:paraId="2F5C21CF" w14:textId="77777777" w:rsidR="00CA05D8" w:rsidRPr="007C6E3B" w:rsidRDefault="00D61D44">
      <w:pPr>
        <w:pBdr>
          <w:top w:val="single" w:sz="4" w:space="0" w:color="000000"/>
          <w:left w:val="single" w:sz="4" w:space="0" w:color="000000"/>
          <w:bottom w:val="single" w:sz="4" w:space="0" w:color="000000"/>
          <w:right w:val="single" w:sz="4" w:space="0" w:color="000000"/>
        </w:pBdr>
        <w:spacing w:after="201" w:line="259" w:lineRule="auto"/>
        <w:ind w:left="113" w:firstLine="0"/>
        <w:jc w:val="left"/>
      </w:pPr>
      <w:r w:rsidRPr="007C6E3B">
        <w:rPr>
          <w:b/>
        </w:rPr>
        <w:t xml:space="preserve"> Dīzeļģeneratora un UPS apkopes jāveic reizi ceturksnī jeb četras reizes gadā. </w:t>
      </w:r>
    </w:p>
    <w:p w14:paraId="7C89C1BC" w14:textId="77777777" w:rsidR="00CA05D8" w:rsidRPr="007C6E3B" w:rsidRDefault="00D61D44">
      <w:pPr>
        <w:numPr>
          <w:ilvl w:val="0"/>
          <w:numId w:val="1"/>
        </w:numPr>
        <w:spacing w:after="0" w:line="259" w:lineRule="auto"/>
        <w:ind w:hanging="360"/>
        <w:jc w:val="left"/>
      </w:pPr>
      <w:r w:rsidRPr="007C6E3B">
        <w:rPr>
          <w:b/>
        </w:rPr>
        <w:t xml:space="preserve">Kopīgās prasības UPS tehniskajām apkopēm </w:t>
      </w:r>
    </w:p>
    <w:p w14:paraId="4BDA4AB3" w14:textId="77777777" w:rsidR="00CA05D8" w:rsidRPr="007C6E3B" w:rsidRDefault="00D61D44">
      <w:pPr>
        <w:spacing w:after="33" w:line="259" w:lineRule="auto"/>
        <w:ind w:left="355"/>
        <w:jc w:val="left"/>
      </w:pPr>
      <w:r w:rsidRPr="007C6E3B">
        <w:rPr>
          <w:b/>
        </w:rPr>
        <w:t xml:space="preserve">UPS tehniskās apkopes izpildāmo darbu saraksts </w:t>
      </w:r>
    </w:p>
    <w:p w14:paraId="1070832E" w14:textId="77777777" w:rsidR="00CA05D8" w:rsidRPr="007C6E3B" w:rsidRDefault="00D61D44">
      <w:pPr>
        <w:numPr>
          <w:ilvl w:val="1"/>
          <w:numId w:val="1"/>
        </w:numPr>
        <w:ind w:hanging="1080"/>
      </w:pPr>
      <w:r w:rsidRPr="007C6E3B">
        <w:t xml:space="preserve">UPS vizuālā apskate un elektromehānisko parametru pārbaude: </w:t>
      </w:r>
    </w:p>
    <w:p w14:paraId="4765407F" w14:textId="77777777" w:rsidR="00CA05D8" w:rsidRPr="007C6E3B" w:rsidRDefault="00D61D44">
      <w:pPr>
        <w:numPr>
          <w:ilvl w:val="1"/>
          <w:numId w:val="1"/>
        </w:numPr>
        <w:ind w:hanging="1080"/>
      </w:pPr>
      <w:r w:rsidRPr="007C6E3B">
        <w:t xml:space="preserve">Ventilatoru bloku darbības pārbaude; </w:t>
      </w:r>
    </w:p>
    <w:p w14:paraId="1268183D" w14:textId="77777777" w:rsidR="00CA05D8" w:rsidRPr="007C6E3B" w:rsidRDefault="00D61D44">
      <w:pPr>
        <w:numPr>
          <w:ilvl w:val="1"/>
          <w:numId w:val="1"/>
        </w:numPr>
        <w:ind w:hanging="1080"/>
      </w:pPr>
      <w:r w:rsidRPr="007C6E3B">
        <w:t xml:space="preserve">Signalizācijas sistēmu un to sastāvdaļu pārbaude, t.sk. slēdžu, drošinātāju, pogu un gaismas diožu pārbaude;  </w:t>
      </w:r>
    </w:p>
    <w:p w14:paraId="3E76964E" w14:textId="77777777" w:rsidR="00CA05D8" w:rsidRPr="007C6E3B" w:rsidRDefault="00D61D44">
      <w:pPr>
        <w:numPr>
          <w:ilvl w:val="1"/>
          <w:numId w:val="1"/>
        </w:numPr>
        <w:ind w:hanging="1080"/>
      </w:pPr>
      <w:r w:rsidRPr="007C6E3B">
        <w:t xml:space="preserve">UPS pareizas novietošanas un pietiekamas gaisa padeves pārbaude.  </w:t>
      </w:r>
    </w:p>
    <w:p w14:paraId="66710660" w14:textId="2A1E3365" w:rsidR="00CA05D8" w:rsidRPr="007C6E3B" w:rsidRDefault="00D61D44">
      <w:pPr>
        <w:numPr>
          <w:ilvl w:val="1"/>
          <w:numId w:val="1"/>
        </w:numPr>
        <w:ind w:hanging="1080"/>
      </w:pPr>
      <w:r w:rsidRPr="007C6E3B">
        <w:t>UPS izejas parametru</w:t>
      </w:r>
      <w:r w:rsidR="001811F3">
        <w:t xml:space="preserve"> – </w:t>
      </w:r>
      <w:r w:rsidRPr="007C6E3B">
        <w:t xml:space="preserve">sprieguma un frekvences testēšana:  </w:t>
      </w:r>
    </w:p>
    <w:p w14:paraId="190E7B20" w14:textId="77777777" w:rsidR="00CA05D8" w:rsidRPr="007C6E3B" w:rsidRDefault="00D61D44">
      <w:pPr>
        <w:numPr>
          <w:ilvl w:val="1"/>
          <w:numId w:val="1"/>
        </w:numPr>
        <w:ind w:hanging="1080"/>
      </w:pPr>
      <w:r w:rsidRPr="007C6E3B">
        <w:t xml:space="preserve">Paaugstināta un pazemināta sprieguma pārbaude; </w:t>
      </w:r>
    </w:p>
    <w:p w14:paraId="5B9643D4" w14:textId="1573E698" w:rsidR="00CA05D8" w:rsidRPr="007C6E3B" w:rsidRDefault="00D61D44">
      <w:pPr>
        <w:numPr>
          <w:ilvl w:val="1"/>
          <w:numId w:val="1"/>
        </w:numPr>
        <w:ind w:hanging="1080"/>
      </w:pPr>
      <w:r w:rsidRPr="007C6E3B">
        <w:t>Strāvas slodzes noteikšana; ja gadījumā slodze pārsniedz 90%</w:t>
      </w:r>
      <w:r w:rsidR="001811F3">
        <w:t xml:space="preserve"> (deviņdesmit procenti)</w:t>
      </w:r>
      <w:r w:rsidRPr="007C6E3B">
        <w:t xml:space="preserve">, tad tiek pārbaudīta slodze; </w:t>
      </w:r>
    </w:p>
    <w:p w14:paraId="2EB5079D" w14:textId="77777777" w:rsidR="00CA05D8" w:rsidRPr="007C6E3B" w:rsidRDefault="00D61D44">
      <w:pPr>
        <w:numPr>
          <w:ilvl w:val="1"/>
          <w:numId w:val="1"/>
        </w:numPr>
        <w:ind w:hanging="1080"/>
      </w:pPr>
      <w:r w:rsidRPr="007C6E3B">
        <w:t xml:space="preserve">Frekvences noteikšana un fiksēšana. </w:t>
      </w:r>
    </w:p>
    <w:p w14:paraId="71F1E594" w14:textId="77777777" w:rsidR="00CA05D8" w:rsidRPr="007C6E3B" w:rsidRDefault="00D61D44">
      <w:pPr>
        <w:numPr>
          <w:ilvl w:val="1"/>
          <w:numId w:val="1"/>
        </w:numPr>
        <w:ind w:hanging="1080"/>
      </w:pPr>
      <w:r w:rsidRPr="007C6E3B">
        <w:t xml:space="preserve">UPS akumulatoru bateriju testēšana: </w:t>
      </w:r>
    </w:p>
    <w:p w14:paraId="68014CE8" w14:textId="77777777" w:rsidR="00CA05D8" w:rsidRPr="007C6E3B" w:rsidRDefault="00D61D44">
      <w:pPr>
        <w:numPr>
          <w:ilvl w:val="1"/>
          <w:numId w:val="1"/>
        </w:numPr>
        <w:ind w:hanging="1080"/>
      </w:pPr>
      <w:r w:rsidRPr="007C6E3B">
        <w:t xml:space="preserve">Bateriju temperatūras pārbaude ap PC palīdzību; nelabvēlīgu rādītāju gadījumā temperatūra tiek pārbaudīta ar elektroniskām ierīcēm; </w:t>
      </w:r>
    </w:p>
    <w:p w14:paraId="14F06116" w14:textId="77777777" w:rsidR="00CA05D8" w:rsidRPr="007C6E3B" w:rsidRDefault="00D61D44">
      <w:pPr>
        <w:numPr>
          <w:ilvl w:val="1"/>
          <w:numId w:val="1"/>
        </w:numPr>
        <w:ind w:hanging="1080"/>
      </w:pPr>
      <w:r w:rsidRPr="007C6E3B">
        <w:t xml:space="preserve">Bateriju kapacitātes pārbaude.  </w:t>
      </w:r>
    </w:p>
    <w:p w14:paraId="64C945AF" w14:textId="77777777" w:rsidR="00CA05D8" w:rsidRPr="007C6E3B" w:rsidRDefault="00D61D44">
      <w:pPr>
        <w:numPr>
          <w:ilvl w:val="1"/>
          <w:numId w:val="1"/>
        </w:numPr>
        <w:ind w:hanging="1080"/>
      </w:pPr>
      <w:r w:rsidRPr="007C6E3B">
        <w:t xml:space="preserve">UPS ievada/izvada spēka kabeļu stiprinājumu pārbaude:  </w:t>
      </w:r>
    </w:p>
    <w:p w14:paraId="651686A0" w14:textId="77777777" w:rsidR="002E2CB6" w:rsidRDefault="00D61D44">
      <w:pPr>
        <w:numPr>
          <w:ilvl w:val="1"/>
          <w:numId w:val="1"/>
        </w:numPr>
        <w:ind w:hanging="1080"/>
      </w:pPr>
      <w:r w:rsidRPr="007C6E3B">
        <w:t xml:space="preserve">Kabeļu vizuālā pārbaude( bojājumi, nepietiekams garums, tīrība u.tml.);  </w:t>
      </w:r>
    </w:p>
    <w:p w14:paraId="1883295C" w14:textId="06198D9B" w:rsidR="00CA05D8" w:rsidRPr="007C6E3B" w:rsidRDefault="00D61D44">
      <w:pPr>
        <w:numPr>
          <w:ilvl w:val="1"/>
          <w:numId w:val="1"/>
        </w:numPr>
        <w:ind w:hanging="1080"/>
      </w:pPr>
      <w:r w:rsidRPr="007C6E3B">
        <w:t xml:space="preserve">Rozešu un kontaktsavienojumu pārbaude (kontaktu drošība un defekti).  </w:t>
      </w:r>
    </w:p>
    <w:p w14:paraId="7AD67FA4" w14:textId="77777777" w:rsidR="00CA05D8" w:rsidRPr="007C6E3B" w:rsidRDefault="00D61D44">
      <w:pPr>
        <w:numPr>
          <w:ilvl w:val="1"/>
          <w:numId w:val="2"/>
        </w:numPr>
        <w:ind w:hanging="1130"/>
      </w:pPr>
      <w:r w:rsidRPr="007C6E3B">
        <w:t xml:space="preserve">Telpu mikroklimata atbilstības pārbaude UPS tehniskajām prasībām:  </w:t>
      </w:r>
    </w:p>
    <w:p w14:paraId="11EBB2E3" w14:textId="77777777" w:rsidR="00CA05D8" w:rsidRPr="007C6E3B" w:rsidRDefault="00D61D44">
      <w:pPr>
        <w:numPr>
          <w:ilvl w:val="1"/>
          <w:numId w:val="2"/>
        </w:numPr>
        <w:ind w:hanging="1130"/>
      </w:pPr>
      <w:r w:rsidRPr="007C6E3B">
        <w:t xml:space="preserve">Kondicioniera darbības pārbaude;  </w:t>
      </w:r>
    </w:p>
    <w:p w14:paraId="1A3A6F21" w14:textId="77777777" w:rsidR="00CA05D8" w:rsidRPr="007C6E3B" w:rsidRDefault="00D61D44">
      <w:pPr>
        <w:numPr>
          <w:ilvl w:val="1"/>
          <w:numId w:val="2"/>
        </w:numPr>
        <w:ind w:hanging="1130"/>
      </w:pPr>
      <w:r w:rsidRPr="007C6E3B">
        <w:t xml:space="preserve">Telpu mitruma un putekļainības pārbaude.  </w:t>
      </w:r>
    </w:p>
    <w:p w14:paraId="4EC61576" w14:textId="77777777" w:rsidR="00CA05D8" w:rsidRDefault="00D61D44">
      <w:pPr>
        <w:numPr>
          <w:ilvl w:val="1"/>
          <w:numId w:val="2"/>
        </w:numPr>
        <w:ind w:hanging="1130"/>
      </w:pPr>
      <w:r w:rsidRPr="007C6E3B">
        <w:t xml:space="preserve">UPS tehniskās apkalpošanas ietvaros Izpildītājs:  </w:t>
      </w:r>
    </w:p>
    <w:p w14:paraId="34AFD90F" w14:textId="77777777" w:rsidR="001811F3" w:rsidRPr="001811F3" w:rsidRDefault="001811F3" w:rsidP="001811F3">
      <w:pPr>
        <w:jc w:val="center"/>
      </w:pPr>
    </w:p>
    <w:p w14:paraId="20322CDB" w14:textId="77777777" w:rsidR="00CA05D8" w:rsidRPr="007C6E3B" w:rsidRDefault="00D61D44">
      <w:pPr>
        <w:numPr>
          <w:ilvl w:val="0"/>
          <w:numId w:val="3"/>
        </w:numPr>
        <w:ind w:hanging="360"/>
      </w:pPr>
      <w:r w:rsidRPr="007C6E3B">
        <w:lastRenderedPageBreak/>
        <w:t xml:space="preserve">testē UPS ieejas un izejas parametrus, novērtējot akumulatoru bateriju stāvokli un pārbaudot UPS mehānisko ierīču darbību un tādējādi izpildot visas UPS rūpnīcas – ražotājas izdotajā tehniskajā dokumentācijā noteiktās prasības, lai nodrošinātu UPS kvalitatīvu darbību;  </w:t>
      </w:r>
    </w:p>
    <w:p w14:paraId="3FEF90FF" w14:textId="78443FB6" w:rsidR="00CA05D8" w:rsidRPr="007C6E3B" w:rsidRDefault="00D61D44">
      <w:pPr>
        <w:numPr>
          <w:ilvl w:val="0"/>
          <w:numId w:val="3"/>
        </w:numPr>
        <w:ind w:hanging="360"/>
      </w:pPr>
      <w:r w:rsidRPr="007C6E3B">
        <w:t>sniedz Pasūtītājam tehnisko palīdzību (gan UPS atrašanās vietā, gan pa t</w:t>
      </w:r>
      <w:r w:rsidR="001811F3">
        <w:t>ālruni</w:t>
      </w:r>
      <w:r w:rsidRPr="007C6E3B">
        <w:t xml:space="preserve">) jautājumos, kas radušies UPS ekspluatācijas laikā, tai skaitā veic Pasūtītāja norādīto darbinieku instruktāžu un sniedz Pasūtītājam tehniskās rekomendācijas UPS ekspluatācijas uzlabošanai. </w:t>
      </w:r>
    </w:p>
    <w:p w14:paraId="649A4C65" w14:textId="77777777" w:rsidR="00CA05D8" w:rsidRPr="007C6E3B" w:rsidRDefault="00D61D44">
      <w:pPr>
        <w:numPr>
          <w:ilvl w:val="0"/>
          <w:numId w:val="3"/>
        </w:numPr>
        <w:ind w:hanging="360"/>
      </w:pPr>
      <w:r w:rsidRPr="007C6E3B">
        <w:t xml:space="preserve">Izpildītājs veic UPS remontu, vai, ja tas ir nepieciešams, veic UPS bojāto rezerves daļu demontāžu un jauno rezerves daļu uzstādīšanu, pirms darbu uzsākšanas sastādot vienošanos par darbu apjomu, izmaksām un izpildes termiņu.  </w:t>
      </w:r>
    </w:p>
    <w:p w14:paraId="0E719CA8" w14:textId="77777777" w:rsidR="00CA05D8" w:rsidRPr="007C6E3B" w:rsidRDefault="00D61D44">
      <w:pPr>
        <w:spacing w:after="0"/>
        <w:ind w:left="777" w:hanging="432"/>
      </w:pPr>
      <w:r w:rsidRPr="007C6E3B">
        <w:rPr>
          <w:b/>
        </w:rPr>
        <w:t>3.19.</w:t>
      </w:r>
      <w:r w:rsidRPr="007C6E3B">
        <w:rPr>
          <w:rFonts w:ascii="Arial" w:eastAsia="Arial" w:hAnsi="Arial" w:cs="Arial"/>
          <w:b/>
        </w:rPr>
        <w:t xml:space="preserve"> </w:t>
      </w:r>
      <w:r w:rsidRPr="007C6E3B">
        <w:t xml:space="preserve">Notikumu vēstures pārbaude. Gadījumā, ja tiek konstatēts, ka bieži nostrādā avārijas signāls, situācija tiek apspriesta starp Pasūtītāja un Izpildītāja atbildīgo personālu un iespēju robežās tiek novērsta situācijas atkārtošanās.  </w:t>
      </w:r>
    </w:p>
    <w:p w14:paraId="313A77A5" w14:textId="03EC453A" w:rsidR="00CA05D8" w:rsidRPr="007C6E3B" w:rsidRDefault="00D61D44" w:rsidP="00795B49">
      <w:pPr>
        <w:spacing w:after="52" w:line="259" w:lineRule="auto"/>
        <w:ind w:left="713" w:firstLine="0"/>
        <w:jc w:val="left"/>
      </w:pPr>
      <w:r w:rsidRPr="007C6E3B">
        <w:rPr>
          <w:b/>
        </w:rPr>
        <w:t xml:space="preserve"> Apkopes darbu cenrādis </w:t>
      </w:r>
    </w:p>
    <w:p w14:paraId="2B0CB169" w14:textId="77777777" w:rsidR="00CA05D8" w:rsidRPr="007C6E3B" w:rsidRDefault="00D61D44">
      <w:pPr>
        <w:numPr>
          <w:ilvl w:val="1"/>
          <w:numId w:val="4"/>
        </w:numPr>
        <w:spacing w:after="0" w:line="259" w:lineRule="auto"/>
        <w:ind w:hanging="432"/>
        <w:jc w:val="left"/>
      </w:pPr>
      <w:r w:rsidRPr="007C6E3B">
        <w:rPr>
          <w:b/>
        </w:rPr>
        <w:t xml:space="preserve">UPS </w:t>
      </w:r>
      <w:r w:rsidRPr="007C6E3B">
        <w:rPr>
          <w:i/>
        </w:rPr>
        <w:t>AEC T2000</w:t>
      </w:r>
      <w:r w:rsidRPr="007C6E3B">
        <w:rPr>
          <w:b/>
        </w:rPr>
        <w:t xml:space="preserve"> iekārtas apkopes darbu cenrādis </w:t>
      </w:r>
    </w:p>
    <w:tbl>
      <w:tblPr>
        <w:tblStyle w:val="TableGrid"/>
        <w:tblW w:w="9489" w:type="dxa"/>
        <w:tblInd w:w="5" w:type="dxa"/>
        <w:tblCellMar>
          <w:top w:w="53" w:type="dxa"/>
        </w:tblCellMar>
        <w:tblLook w:val="04A0" w:firstRow="1" w:lastRow="0" w:firstColumn="1" w:lastColumn="0" w:noHBand="0" w:noVBand="1"/>
      </w:tblPr>
      <w:tblGrid>
        <w:gridCol w:w="1075"/>
        <w:gridCol w:w="3075"/>
        <w:gridCol w:w="1407"/>
        <w:gridCol w:w="1046"/>
        <w:gridCol w:w="1050"/>
        <w:gridCol w:w="1836"/>
      </w:tblGrid>
      <w:tr w:rsidR="00CA05D8" w:rsidRPr="007C6E3B" w14:paraId="6CCDC956" w14:textId="77777777">
        <w:trPr>
          <w:trHeight w:val="953"/>
        </w:trPr>
        <w:tc>
          <w:tcPr>
            <w:tcW w:w="1075" w:type="dxa"/>
            <w:tcBorders>
              <w:top w:val="single" w:sz="4" w:space="0" w:color="000000"/>
              <w:left w:val="single" w:sz="4" w:space="0" w:color="000000"/>
              <w:bottom w:val="single" w:sz="4" w:space="0" w:color="000000"/>
              <w:right w:val="single" w:sz="4" w:space="0" w:color="000000"/>
            </w:tcBorders>
            <w:vAlign w:val="center"/>
          </w:tcPr>
          <w:p w14:paraId="20FED307" w14:textId="6D4D2A11" w:rsidR="00CA05D8" w:rsidRPr="007C6E3B" w:rsidRDefault="00D61D44" w:rsidP="001811F3">
            <w:pPr>
              <w:spacing w:after="0" w:line="259" w:lineRule="auto"/>
              <w:ind w:left="14" w:firstLine="0"/>
              <w:jc w:val="center"/>
            </w:pPr>
            <w:r w:rsidRPr="007C6E3B">
              <w:rPr>
                <w:b/>
              </w:rPr>
              <w:t>N.p.k.</w:t>
            </w:r>
          </w:p>
        </w:tc>
        <w:tc>
          <w:tcPr>
            <w:tcW w:w="3075" w:type="dxa"/>
            <w:tcBorders>
              <w:top w:val="single" w:sz="4" w:space="0" w:color="000000"/>
              <w:left w:val="single" w:sz="4" w:space="0" w:color="000000"/>
              <w:bottom w:val="single" w:sz="4" w:space="0" w:color="000000"/>
              <w:right w:val="single" w:sz="4" w:space="0" w:color="000000"/>
            </w:tcBorders>
            <w:vAlign w:val="center"/>
          </w:tcPr>
          <w:p w14:paraId="6AF26AC3" w14:textId="4453BF3E" w:rsidR="00CA05D8" w:rsidRPr="007C6E3B" w:rsidRDefault="00D61D44" w:rsidP="001811F3">
            <w:pPr>
              <w:spacing w:after="0" w:line="259" w:lineRule="auto"/>
              <w:ind w:left="14" w:firstLine="0"/>
              <w:jc w:val="center"/>
            </w:pPr>
            <w:r w:rsidRPr="007C6E3B">
              <w:rPr>
                <w:b/>
              </w:rPr>
              <w:t>Materiāli un darbi</w:t>
            </w:r>
          </w:p>
        </w:tc>
        <w:tc>
          <w:tcPr>
            <w:tcW w:w="1407" w:type="dxa"/>
            <w:tcBorders>
              <w:top w:val="single" w:sz="4" w:space="0" w:color="000000"/>
              <w:left w:val="single" w:sz="4" w:space="0" w:color="000000"/>
              <w:bottom w:val="single" w:sz="4" w:space="0" w:color="000000"/>
              <w:right w:val="single" w:sz="4" w:space="0" w:color="000000"/>
            </w:tcBorders>
            <w:vAlign w:val="center"/>
          </w:tcPr>
          <w:p w14:paraId="70F6B605" w14:textId="5BDC8B1C" w:rsidR="00CA05D8" w:rsidRPr="007C6E3B" w:rsidRDefault="00D61D44" w:rsidP="001811F3">
            <w:pPr>
              <w:spacing w:after="0" w:line="259" w:lineRule="auto"/>
              <w:ind w:left="14" w:firstLine="0"/>
              <w:jc w:val="center"/>
            </w:pPr>
            <w:r w:rsidRPr="007C6E3B">
              <w:rPr>
                <w:b/>
              </w:rPr>
              <w:t>Mērvienība</w:t>
            </w:r>
          </w:p>
        </w:tc>
        <w:tc>
          <w:tcPr>
            <w:tcW w:w="1046" w:type="dxa"/>
            <w:tcBorders>
              <w:top w:val="single" w:sz="4" w:space="0" w:color="000000"/>
              <w:left w:val="single" w:sz="4" w:space="0" w:color="000000"/>
              <w:bottom w:val="single" w:sz="4" w:space="0" w:color="000000"/>
              <w:right w:val="single" w:sz="4" w:space="0" w:color="000000"/>
            </w:tcBorders>
            <w:vAlign w:val="center"/>
          </w:tcPr>
          <w:p w14:paraId="43B1CF55" w14:textId="1BA60AF4" w:rsidR="00CA05D8" w:rsidRPr="007C6E3B" w:rsidRDefault="00D61D44" w:rsidP="001811F3">
            <w:pPr>
              <w:spacing w:after="0" w:line="259" w:lineRule="auto"/>
              <w:ind w:left="14" w:firstLine="0"/>
              <w:jc w:val="center"/>
            </w:pPr>
            <w:r w:rsidRPr="007C6E3B">
              <w:rPr>
                <w:b/>
              </w:rPr>
              <w:t>Daudzums gadā</w:t>
            </w:r>
          </w:p>
        </w:tc>
        <w:tc>
          <w:tcPr>
            <w:tcW w:w="1049" w:type="dxa"/>
            <w:tcBorders>
              <w:top w:val="single" w:sz="4" w:space="0" w:color="000000"/>
              <w:left w:val="single" w:sz="4" w:space="0" w:color="000000"/>
              <w:bottom w:val="single" w:sz="4" w:space="0" w:color="000000"/>
              <w:right w:val="single" w:sz="4" w:space="0" w:color="000000"/>
            </w:tcBorders>
          </w:tcPr>
          <w:p w14:paraId="176BD0EA" w14:textId="4BFEF9E6" w:rsidR="00CA05D8" w:rsidRPr="007C6E3B" w:rsidRDefault="00D61D44" w:rsidP="001811F3">
            <w:pPr>
              <w:spacing w:after="0" w:line="259" w:lineRule="auto"/>
              <w:ind w:left="14" w:firstLine="0"/>
              <w:jc w:val="center"/>
            </w:pPr>
            <w:r w:rsidRPr="007C6E3B">
              <w:rPr>
                <w:b/>
              </w:rPr>
              <w:t>Vienības cena, EUR bez PVN</w:t>
            </w:r>
          </w:p>
        </w:tc>
        <w:tc>
          <w:tcPr>
            <w:tcW w:w="1836" w:type="dxa"/>
            <w:tcBorders>
              <w:top w:val="single" w:sz="4" w:space="0" w:color="000000"/>
              <w:left w:val="single" w:sz="4" w:space="0" w:color="000000"/>
              <w:bottom w:val="single" w:sz="4" w:space="0" w:color="000000"/>
              <w:right w:val="single" w:sz="4" w:space="0" w:color="000000"/>
            </w:tcBorders>
            <w:vAlign w:val="center"/>
          </w:tcPr>
          <w:p w14:paraId="1E3A5D1A" w14:textId="0FC5BC6E" w:rsidR="00CA05D8" w:rsidRPr="007C6E3B" w:rsidRDefault="00D61D44" w:rsidP="001811F3">
            <w:pPr>
              <w:spacing w:after="0" w:line="259" w:lineRule="auto"/>
              <w:ind w:left="14" w:firstLine="0"/>
              <w:jc w:val="center"/>
            </w:pPr>
            <w:r w:rsidRPr="007C6E3B">
              <w:rPr>
                <w:b/>
              </w:rPr>
              <w:t>Summa gadā EUR</w:t>
            </w:r>
          </w:p>
          <w:p w14:paraId="40127BD9" w14:textId="2FDA9391" w:rsidR="00CA05D8" w:rsidRPr="007C6E3B" w:rsidRDefault="00CA05D8" w:rsidP="001811F3">
            <w:pPr>
              <w:spacing w:after="0" w:line="259" w:lineRule="auto"/>
              <w:ind w:left="-15" w:firstLine="0"/>
              <w:jc w:val="center"/>
            </w:pPr>
          </w:p>
          <w:p w14:paraId="2025FFA9" w14:textId="6F5BDFB7" w:rsidR="00CA05D8" w:rsidRPr="007C6E3B" w:rsidRDefault="00D61D44" w:rsidP="001811F3">
            <w:pPr>
              <w:spacing w:after="0" w:line="259" w:lineRule="auto"/>
              <w:ind w:left="14" w:firstLine="0"/>
              <w:jc w:val="center"/>
            </w:pPr>
            <w:r w:rsidRPr="007C6E3B">
              <w:rPr>
                <w:b/>
              </w:rPr>
              <w:t>bez PVN</w:t>
            </w:r>
          </w:p>
        </w:tc>
      </w:tr>
      <w:tr w:rsidR="00CA05D8" w:rsidRPr="007C6E3B" w14:paraId="1EB14388" w14:textId="77777777">
        <w:trPr>
          <w:trHeight w:val="328"/>
        </w:trPr>
        <w:tc>
          <w:tcPr>
            <w:tcW w:w="1075" w:type="dxa"/>
            <w:tcBorders>
              <w:top w:val="single" w:sz="4" w:space="0" w:color="000000"/>
              <w:left w:val="single" w:sz="4" w:space="0" w:color="000000"/>
              <w:bottom w:val="single" w:sz="4" w:space="0" w:color="000000"/>
              <w:right w:val="single" w:sz="4" w:space="0" w:color="000000"/>
            </w:tcBorders>
          </w:tcPr>
          <w:p w14:paraId="2DB1EB5E" w14:textId="0E80024E" w:rsidR="00CA05D8" w:rsidRPr="007C6E3B" w:rsidRDefault="00D61D44">
            <w:pPr>
              <w:spacing w:after="0" w:line="259" w:lineRule="auto"/>
              <w:ind w:left="2" w:firstLine="0"/>
              <w:jc w:val="center"/>
            </w:pPr>
            <w:r w:rsidRPr="007C6E3B">
              <w:t>1</w:t>
            </w:r>
            <w:r w:rsidR="00934236">
              <w:t>.</w:t>
            </w:r>
            <w:r w:rsidRPr="007C6E3B">
              <w:t xml:space="preserve"> </w:t>
            </w:r>
          </w:p>
        </w:tc>
        <w:tc>
          <w:tcPr>
            <w:tcW w:w="3075" w:type="dxa"/>
            <w:tcBorders>
              <w:top w:val="single" w:sz="4" w:space="0" w:color="000000"/>
              <w:left w:val="single" w:sz="4" w:space="0" w:color="000000"/>
              <w:bottom w:val="single" w:sz="4" w:space="0" w:color="000000"/>
              <w:right w:val="single" w:sz="4" w:space="0" w:color="000000"/>
            </w:tcBorders>
          </w:tcPr>
          <w:p w14:paraId="1D9F4A32" w14:textId="77777777" w:rsidR="00CA05D8" w:rsidRPr="007C6E3B" w:rsidRDefault="00D61D44">
            <w:pPr>
              <w:spacing w:after="0" w:line="259" w:lineRule="auto"/>
              <w:ind w:left="14" w:firstLine="0"/>
              <w:jc w:val="left"/>
            </w:pPr>
            <w:r w:rsidRPr="007C6E3B">
              <w:t xml:space="preserve">UPS iekārtas ceturkšņa apkope </w:t>
            </w:r>
          </w:p>
        </w:tc>
        <w:tc>
          <w:tcPr>
            <w:tcW w:w="1407" w:type="dxa"/>
            <w:tcBorders>
              <w:top w:val="single" w:sz="4" w:space="0" w:color="000000"/>
              <w:left w:val="single" w:sz="4" w:space="0" w:color="000000"/>
              <w:bottom w:val="single" w:sz="4" w:space="0" w:color="000000"/>
              <w:right w:val="single" w:sz="4" w:space="0" w:color="000000"/>
            </w:tcBorders>
          </w:tcPr>
          <w:p w14:paraId="02EE19DD" w14:textId="1F0E2C6E" w:rsidR="00CA05D8" w:rsidRPr="007C6E3B" w:rsidRDefault="001811F3">
            <w:pPr>
              <w:spacing w:after="0" w:line="259" w:lineRule="auto"/>
              <w:ind w:left="0" w:right="2" w:firstLine="0"/>
              <w:jc w:val="center"/>
            </w:pPr>
            <w:r>
              <w:t>g</w:t>
            </w:r>
            <w:r w:rsidR="00D61D44" w:rsidRPr="007C6E3B">
              <w:t>ab</w:t>
            </w:r>
            <w:r w:rsidR="006D2487" w:rsidRPr="007C6E3B">
              <w:t>.</w:t>
            </w:r>
            <w:r w:rsidR="00D61D44" w:rsidRPr="007C6E3B">
              <w:t xml:space="preserve"> </w:t>
            </w:r>
          </w:p>
        </w:tc>
        <w:tc>
          <w:tcPr>
            <w:tcW w:w="1046" w:type="dxa"/>
            <w:tcBorders>
              <w:top w:val="single" w:sz="4" w:space="0" w:color="000000"/>
              <w:left w:val="single" w:sz="4" w:space="0" w:color="000000"/>
              <w:bottom w:val="single" w:sz="4" w:space="0" w:color="000000"/>
              <w:right w:val="single" w:sz="4" w:space="0" w:color="000000"/>
            </w:tcBorders>
          </w:tcPr>
          <w:p w14:paraId="0362E185" w14:textId="77777777" w:rsidR="00CA05D8" w:rsidRPr="007C6E3B" w:rsidRDefault="00D61D44">
            <w:pPr>
              <w:spacing w:after="0" w:line="259" w:lineRule="auto"/>
              <w:ind w:left="0" w:right="3" w:firstLine="0"/>
              <w:jc w:val="center"/>
            </w:pPr>
            <w:r w:rsidRPr="007C6E3B">
              <w:t xml:space="preserve">4 </w:t>
            </w:r>
          </w:p>
        </w:tc>
        <w:tc>
          <w:tcPr>
            <w:tcW w:w="1049" w:type="dxa"/>
            <w:tcBorders>
              <w:top w:val="single" w:sz="4" w:space="0" w:color="000000"/>
              <w:left w:val="single" w:sz="4" w:space="0" w:color="000000"/>
              <w:bottom w:val="single" w:sz="8" w:space="0" w:color="000000"/>
              <w:right w:val="single" w:sz="8" w:space="0" w:color="000000"/>
            </w:tcBorders>
          </w:tcPr>
          <w:p w14:paraId="03726192" w14:textId="7B353C95" w:rsidR="00CA05D8" w:rsidRPr="007C6E3B" w:rsidRDefault="00CA05D8">
            <w:pPr>
              <w:spacing w:after="0" w:line="259" w:lineRule="auto"/>
              <w:ind w:left="1" w:firstLine="0"/>
              <w:jc w:val="center"/>
            </w:pPr>
          </w:p>
        </w:tc>
        <w:tc>
          <w:tcPr>
            <w:tcW w:w="1836" w:type="dxa"/>
            <w:tcBorders>
              <w:top w:val="single" w:sz="4" w:space="0" w:color="000000"/>
              <w:left w:val="single" w:sz="8" w:space="0" w:color="000000"/>
              <w:bottom w:val="single" w:sz="8" w:space="0" w:color="000000"/>
              <w:right w:val="single" w:sz="8" w:space="0" w:color="000000"/>
            </w:tcBorders>
          </w:tcPr>
          <w:p w14:paraId="5615D5A0" w14:textId="31007FD8" w:rsidR="00CA05D8" w:rsidRPr="007C6E3B" w:rsidRDefault="00CA05D8">
            <w:pPr>
              <w:spacing w:after="0" w:line="259" w:lineRule="auto"/>
              <w:ind w:left="1" w:firstLine="0"/>
              <w:jc w:val="center"/>
            </w:pPr>
          </w:p>
        </w:tc>
      </w:tr>
      <w:tr w:rsidR="00CA05D8" w:rsidRPr="007C6E3B" w14:paraId="35BB429E" w14:textId="77777777">
        <w:trPr>
          <w:trHeight w:val="329"/>
        </w:trPr>
        <w:tc>
          <w:tcPr>
            <w:tcW w:w="1075" w:type="dxa"/>
            <w:tcBorders>
              <w:top w:val="single" w:sz="4" w:space="0" w:color="000000"/>
              <w:left w:val="single" w:sz="4" w:space="0" w:color="000000"/>
              <w:bottom w:val="single" w:sz="4" w:space="0" w:color="000000"/>
              <w:right w:val="single" w:sz="4" w:space="0" w:color="000000"/>
            </w:tcBorders>
          </w:tcPr>
          <w:p w14:paraId="11787447" w14:textId="5FE528C0" w:rsidR="00CA05D8" w:rsidRPr="007C6E3B" w:rsidRDefault="00D61D44">
            <w:pPr>
              <w:spacing w:after="0" w:line="259" w:lineRule="auto"/>
              <w:ind w:left="2" w:firstLine="0"/>
              <w:jc w:val="center"/>
            </w:pPr>
            <w:r w:rsidRPr="007C6E3B">
              <w:t xml:space="preserve">2 </w:t>
            </w:r>
            <w:r w:rsidR="00934236">
              <w:t>.</w:t>
            </w:r>
          </w:p>
        </w:tc>
        <w:tc>
          <w:tcPr>
            <w:tcW w:w="3075" w:type="dxa"/>
            <w:tcBorders>
              <w:top w:val="single" w:sz="4" w:space="0" w:color="000000"/>
              <w:left w:val="single" w:sz="4" w:space="0" w:color="000000"/>
              <w:bottom w:val="single" w:sz="4" w:space="0" w:color="000000"/>
              <w:right w:val="single" w:sz="4" w:space="0" w:color="000000"/>
            </w:tcBorders>
          </w:tcPr>
          <w:p w14:paraId="5511804A" w14:textId="77777777" w:rsidR="00CA05D8" w:rsidRPr="007C6E3B" w:rsidRDefault="00D61D44">
            <w:pPr>
              <w:spacing w:after="0" w:line="259" w:lineRule="auto"/>
              <w:ind w:left="14" w:firstLine="0"/>
            </w:pPr>
            <w:r w:rsidRPr="007C6E3B">
              <w:t xml:space="preserve">Materiāli, licences un aprīkojums </w:t>
            </w:r>
          </w:p>
        </w:tc>
        <w:tc>
          <w:tcPr>
            <w:tcW w:w="1407" w:type="dxa"/>
            <w:tcBorders>
              <w:top w:val="single" w:sz="4" w:space="0" w:color="000000"/>
              <w:left w:val="single" w:sz="4" w:space="0" w:color="000000"/>
              <w:bottom w:val="single" w:sz="4" w:space="0" w:color="000000"/>
              <w:right w:val="single" w:sz="4" w:space="0" w:color="000000"/>
            </w:tcBorders>
          </w:tcPr>
          <w:p w14:paraId="1B736F13" w14:textId="775F4D12" w:rsidR="00CA05D8" w:rsidRPr="007C6E3B" w:rsidRDefault="001811F3">
            <w:pPr>
              <w:spacing w:after="0" w:line="259" w:lineRule="auto"/>
              <w:ind w:left="0" w:right="2" w:firstLine="0"/>
              <w:jc w:val="center"/>
            </w:pPr>
            <w:r>
              <w:t>g</w:t>
            </w:r>
            <w:r w:rsidR="00D61D44" w:rsidRPr="007C6E3B">
              <w:t>ab</w:t>
            </w:r>
            <w:r w:rsidR="006D2487" w:rsidRPr="007C6E3B">
              <w:t>.</w:t>
            </w:r>
            <w:r w:rsidR="00D61D44" w:rsidRPr="007C6E3B">
              <w:t xml:space="preserve"> </w:t>
            </w:r>
          </w:p>
        </w:tc>
        <w:tc>
          <w:tcPr>
            <w:tcW w:w="1046" w:type="dxa"/>
            <w:tcBorders>
              <w:top w:val="single" w:sz="4" w:space="0" w:color="000000"/>
              <w:left w:val="single" w:sz="4" w:space="0" w:color="000000"/>
              <w:bottom w:val="single" w:sz="4" w:space="0" w:color="000000"/>
              <w:right w:val="single" w:sz="4" w:space="0" w:color="000000"/>
            </w:tcBorders>
          </w:tcPr>
          <w:p w14:paraId="3678FDBA" w14:textId="77777777" w:rsidR="00CA05D8" w:rsidRPr="007C6E3B" w:rsidRDefault="00D61D44">
            <w:pPr>
              <w:spacing w:after="0" w:line="259" w:lineRule="auto"/>
              <w:ind w:left="0" w:right="3" w:firstLine="0"/>
              <w:jc w:val="center"/>
            </w:pPr>
            <w:r w:rsidRPr="007C6E3B">
              <w:t xml:space="preserve">4 </w:t>
            </w:r>
          </w:p>
        </w:tc>
        <w:tc>
          <w:tcPr>
            <w:tcW w:w="1049" w:type="dxa"/>
            <w:tcBorders>
              <w:top w:val="single" w:sz="8" w:space="0" w:color="000000"/>
              <w:left w:val="single" w:sz="4" w:space="0" w:color="000000"/>
              <w:bottom w:val="single" w:sz="8" w:space="0" w:color="000000"/>
              <w:right w:val="single" w:sz="8" w:space="0" w:color="000000"/>
            </w:tcBorders>
          </w:tcPr>
          <w:p w14:paraId="5AAA8988" w14:textId="054DF9BC" w:rsidR="00CA05D8" w:rsidRPr="007C6E3B" w:rsidRDefault="00CA05D8">
            <w:pPr>
              <w:spacing w:after="0" w:line="259" w:lineRule="auto"/>
              <w:ind w:left="1" w:firstLine="0"/>
              <w:jc w:val="center"/>
            </w:pPr>
          </w:p>
        </w:tc>
        <w:tc>
          <w:tcPr>
            <w:tcW w:w="1836" w:type="dxa"/>
            <w:tcBorders>
              <w:top w:val="single" w:sz="8" w:space="0" w:color="000000"/>
              <w:left w:val="single" w:sz="8" w:space="0" w:color="000000"/>
              <w:bottom w:val="single" w:sz="8" w:space="0" w:color="000000"/>
              <w:right w:val="single" w:sz="8" w:space="0" w:color="000000"/>
            </w:tcBorders>
          </w:tcPr>
          <w:p w14:paraId="5B6B12C0" w14:textId="44622C65" w:rsidR="00CA05D8" w:rsidRPr="007C6E3B" w:rsidRDefault="00CA05D8">
            <w:pPr>
              <w:spacing w:after="0" w:line="259" w:lineRule="auto"/>
              <w:ind w:left="1" w:firstLine="0"/>
              <w:jc w:val="center"/>
            </w:pPr>
          </w:p>
        </w:tc>
      </w:tr>
      <w:tr w:rsidR="00CA05D8" w:rsidRPr="007C6E3B" w14:paraId="73B4A37A" w14:textId="77777777">
        <w:trPr>
          <w:trHeight w:val="329"/>
        </w:trPr>
        <w:tc>
          <w:tcPr>
            <w:tcW w:w="1075" w:type="dxa"/>
            <w:tcBorders>
              <w:top w:val="single" w:sz="4" w:space="0" w:color="000000"/>
              <w:left w:val="single" w:sz="4" w:space="0" w:color="000000"/>
              <w:bottom w:val="single" w:sz="4" w:space="0" w:color="000000"/>
              <w:right w:val="single" w:sz="4" w:space="0" w:color="000000"/>
            </w:tcBorders>
          </w:tcPr>
          <w:p w14:paraId="6BF76C55" w14:textId="7559335A" w:rsidR="00CA05D8" w:rsidRPr="007C6E3B" w:rsidRDefault="00D61D44">
            <w:pPr>
              <w:spacing w:after="0" w:line="259" w:lineRule="auto"/>
              <w:ind w:left="2" w:firstLine="0"/>
              <w:jc w:val="center"/>
            </w:pPr>
            <w:r w:rsidRPr="007C6E3B">
              <w:t xml:space="preserve">3 </w:t>
            </w:r>
            <w:r w:rsidR="00934236">
              <w:t>.</w:t>
            </w:r>
          </w:p>
        </w:tc>
        <w:tc>
          <w:tcPr>
            <w:tcW w:w="3075" w:type="dxa"/>
            <w:tcBorders>
              <w:top w:val="single" w:sz="4" w:space="0" w:color="000000"/>
              <w:left w:val="single" w:sz="4" w:space="0" w:color="000000"/>
              <w:bottom w:val="single" w:sz="4" w:space="0" w:color="000000"/>
              <w:right w:val="single" w:sz="4" w:space="0" w:color="000000"/>
            </w:tcBorders>
          </w:tcPr>
          <w:p w14:paraId="0E03D6EB" w14:textId="77777777" w:rsidR="00CA05D8" w:rsidRPr="007C6E3B" w:rsidRDefault="00D61D44">
            <w:pPr>
              <w:spacing w:after="0" w:line="259" w:lineRule="auto"/>
              <w:ind w:left="14" w:firstLine="0"/>
              <w:jc w:val="left"/>
            </w:pPr>
            <w:r w:rsidRPr="007C6E3B">
              <w:t xml:space="preserve">Transporta izmaksas </w:t>
            </w:r>
          </w:p>
        </w:tc>
        <w:tc>
          <w:tcPr>
            <w:tcW w:w="1407" w:type="dxa"/>
            <w:tcBorders>
              <w:top w:val="single" w:sz="4" w:space="0" w:color="000000"/>
              <w:left w:val="single" w:sz="4" w:space="0" w:color="000000"/>
              <w:bottom w:val="single" w:sz="4" w:space="0" w:color="000000"/>
              <w:right w:val="single" w:sz="4" w:space="0" w:color="000000"/>
            </w:tcBorders>
          </w:tcPr>
          <w:p w14:paraId="4458A759" w14:textId="4BB937FF" w:rsidR="00CA05D8" w:rsidRPr="007C6E3B" w:rsidRDefault="001811F3">
            <w:pPr>
              <w:spacing w:after="0" w:line="259" w:lineRule="auto"/>
              <w:ind w:left="0" w:right="2" w:firstLine="0"/>
              <w:jc w:val="center"/>
            </w:pPr>
            <w:r>
              <w:t>g</w:t>
            </w:r>
            <w:r w:rsidR="00D61D44" w:rsidRPr="007C6E3B">
              <w:t>ab</w:t>
            </w:r>
            <w:r w:rsidR="006D2487" w:rsidRPr="007C6E3B">
              <w:t>.</w:t>
            </w:r>
            <w:r w:rsidR="00D61D44" w:rsidRPr="007C6E3B">
              <w:t xml:space="preserve"> </w:t>
            </w:r>
          </w:p>
        </w:tc>
        <w:tc>
          <w:tcPr>
            <w:tcW w:w="1046" w:type="dxa"/>
            <w:tcBorders>
              <w:top w:val="single" w:sz="4" w:space="0" w:color="000000"/>
              <w:left w:val="single" w:sz="4" w:space="0" w:color="000000"/>
              <w:bottom w:val="single" w:sz="4" w:space="0" w:color="000000"/>
              <w:right w:val="single" w:sz="4" w:space="0" w:color="000000"/>
            </w:tcBorders>
          </w:tcPr>
          <w:p w14:paraId="1818E118" w14:textId="77777777" w:rsidR="00CA05D8" w:rsidRPr="007C6E3B" w:rsidRDefault="00D61D44">
            <w:pPr>
              <w:spacing w:after="0" w:line="259" w:lineRule="auto"/>
              <w:ind w:left="0" w:right="3" w:firstLine="0"/>
              <w:jc w:val="center"/>
            </w:pPr>
            <w:r w:rsidRPr="007C6E3B">
              <w:t xml:space="preserve">4 </w:t>
            </w:r>
          </w:p>
        </w:tc>
        <w:tc>
          <w:tcPr>
            <w:tcW w:w="1049" w:type="dxa"/>
            <w:tcBorders>
              <w:top w:val="single" w:sz="8" w:space="0" w:color="000000"/>
              <w:left w:val="single" w:sz="4" w:space="0" w:color="000000"/>
              <w:bottom w:val="single" w:sz="8" w:space="0" w:color="000000"/>
              <w:right w:val="single" w:sz="8" w:space="0" w:color="000000"/>
            </w:tcBorders>
          </w:tcPr>
          <w:p w14:paraId="0D800E71" w14:textId="0A67B5E9" w:rsidR="00CA05D8" w:rsidRPr="007C6E3B" w:rsidRDefault="00CA05D8">
            <w:pPr>
              <w:spacing w:after="0" w:line="259" w:lineRule="auto"/>
              <w:ind w:left="1" w:firstLine="0"/>
              <w:jc w:val="center"/>
            </w:pPr>
          </w:p>
        </w:tc>
        <w:tc>
          <w:tcPr>
            <w:tcW w:w="1836" w:type="dxa"/>
            <w:tcBorders>
              <w:top w:val="single" w:sz="8" w:space="0" w:color="000000"/>
              <w:left w:val="single" w:sz="8" w:space="0" w:color="000000"/>
              <w:bottom w:val="single" w:sz="8" w:space="0" w:color="000000"/>
              <w:right w:val="single" w:sz="8" w:space="0" w:color="000000"/>
            </w:tcBorders>
          </w:tcPr>
          <w:p w14:paraId="04B6CBC9" w14:textId="1B724903" w:rsidR="00CA05D8" w:rsidRPr="007C6E3B" w:rsidRDefault="00CA05D8">
            <w:pPr>
              <w:spacing w:after="0" w:line="259" w:lineRule="auto"/>
              <w:ind w:left="1" w:firstLine="0"/>
              <w:jc w:val="center"/>
            </w:pPr>
          </w:p>
        </w:tc>
      </w:tr>
      <w:tr w:rsidR="00CA05D8" w:rsidRPr="007C6E3B" w14:paraId="6DA991A8" w14:textId="77777777">
        <w:trPr>
          <w:trHeight w:val="334"/>
        </w:trPr>
        <w:tc>
          <w:tcPr>
            <w:tcW w:w="1075" w:type="dxa"/>
            <w:tcBorders>
              <w:top w:val="single" w:sz="4" w:space="0" w:color="000000"/>
              <w:left w:val="single" w:sz="4" w:space="0" w:color="000000"/>
              <w:bottom w:val="single" w:sz="4" w:space="0" w:color="000000"/>
              <w:right w:val="nil"/>
            </w:tcBorders>
          </w:tcPr>
          <w:p w14:paraId="73F067C4" w14:textId="77777777" w:rsidR="00CA05D8" w:rsidRPr="007C6E3B" w:rsidRDefault="00CA05D8">
            <w:pPr>
              <w:spacing w:after="160" w:line="259" w:lineRule="auto"/>
              <w:ind w:left="0" w:firstLine="0"/>
              <w:jc w:val="left"/>
            </w:pPr>
          </w:p>
        </w:tc>
        <w:tc>
          <w:tcPr>
            <w:tcW w:w="3075" w:type="dxa"/>
            <w:tcBorders>
              <w:top w:val="single" w:sz="4" w:space="0" w:color="000000"/>
              <w:left w:val="nil"/>
              <w:bottom w:val="single" w:sz="4" w:space="0" w:color="000000"/>
              <w:right w:val="nil"/>
            </w:tcBorders>
          </w:tcPr>
          <w:p w14:paraId="68C9D27F" w14:textId="77777777" w:rsidR="00CA05D8" w:rsidRPr="007C6E3B" w:rsidRDefault="00CA05D8">
            <w:pPr>
              <w:spacing w:after="160" w:line="259" w:lineRule="auto"/>
              <w:ind w:left="0" w:firstLine="0"/>
              <w:jc w:val="left"/>
            </w:pPr>
          </w:p>
        </w:tc>
        <w:tc>
          <w:tcPr>
            <w:tcW w:w="1407" w:type="dxa"/>
            <w:tcBorders>
              <w:top w:val="single" w:sz="4" w:space="0" w:color="000000"/>
              <w:left w:val="nil"/>
              <w:bottom w:val="single" w:sz="4" w:space="0" w:color="000000"/>
              <w:right w:val="nil"/>
            </w:tcBorders>
          </w:tcPr>
          <w:p w14:paraId="219D3B90" w14:textId="77777777" w:rsidR="00CA05D8" w:rsidRPr="007C6E3B" w:rsidRDefault="00CA05D8">
            <w:pPr>
              <w:spacing w:after="160" w:line="259" w:lineRule="auto"/>
              <w:ind w:left="0" w:firstLine="0"/>
              <w:jc w:val="left"/>
            </w:pPr>
          </w:p>
        </w:tc>
        <w:tc>
          <w:tcPr>
            <w:tcW w:w="2096" w:type="dxa"/>
            <w:gridSpan w:val="2"/>
            <w:tcBorders>
              <w:top w:val="single" w:sz="8" w:space="0" w:color="000000"/>
              <w:left w:val="nil"/>
              <w:bottom w:val="single" w:sz="4" w:space="0" w:color="000000"/>
              <w:right w:val="single" w:sz="4" w:space="0" w:color="000000"/>
            </w:tcBorders>
          </w:tcPr>
          <w:p w14:paraId="2802CC98" w14:textId="77777777" w:rsidR="00CA05D8" w:rsidRPr="007C6E3B" w:rsidRDefault="00D61D44">
            <w:pPr>
              <w:spacing w:after="0" w:line="259" w:lineRule="auto"/>
              <w:ind w:left="0" w:right="15" w:firstLine="0"/>
              <w:jc w:val="right"/>
            </w:pPr>
            <w:r w:rsidRPr="007C6E3B">
              <w:rPr>
                <w:b/>
              </w:rPr>
              <w:t>Cena bez PVN:</w:t>
            </w:r>
          </w:p>
        </w:tc>
        <w:tc>
          <w:tcPr>
            <w:tcW w:w="1836" w:type="dxa"/>
            <w:tcBorders>
              <w:top w:val="single" w:sz="8" w:space="0" w:color="000000"/>
              <w:left w:val="single" w:sz="4" w:space="0" w:color="000000"/>
              <w:bottom w:val="single" w:sz="8" w:space="0" w:color="000000"/>
              <w:right w:val="single" w:sz="8" w:space="0" w:color="000000"/>
            </w:tcBorders>
          </w:tcPr>
          <w:p w14:paraId="0E6FAF6D" w14:textId="47BA5980" w:rsidR="00CA05D8" w:rsidRPr="007C6E3B" w:rsidRDefault="00CA05D8">
            <w:pPr>
              <w:tabs>
                <w:tab w:val="center" w:pos="918"/>
              </w:tabs>
              <w:spacing w:after="0" w:line="259" w:lineRule="auto"/>
              <w:ind w:left="-17" w:firstLine="0"/>
              <w:jc w:val="left"/>
            </w:pPr>
          </w:p>
        </w:tc>
      </w:tr>
      <w:tr w:rsidR="00CA05D8" w:rsidRPr="007C6E3B" w14:paraId="1C6E3801" w14:textId="77777777">
        <w:trPr>
          <w:trHeight w:val="334"/>
        </w:trPr>
        <w:tc>
          <w:tcPr>
            <w:tcW w:w="1075" w:type="dxa"/>
            <w:tcBorders>
              <w:top w:val="single" w:sz="4" w:space="0" w:color="000000"/>
              <w:left w:val="single" w:sz="4" w:space="0" w:color="000000"/>
              <w:bottom w:val="single" w:sz="4" w:space="0" w:color="000000"/>
              <w:right w:val="nil"/>
            </w:tcBorders>
          </w:tcPr>
          <w:p w14:paraId="1D45C88E" w14:textId="77777777" w:rsidR="00CA05D8" w:rsidRPr="007C6E3B" w:rsidRDefault="00CA05D8">
            <w:pPr>
              <w:spacing w:after="160" w:line="259" w:lineRule="auto"/>
              <w:ind w:left="0" w:firstLine="0"/>
              <w:jc w:val="left"/>
            </w:pPr>
          </w:p>
        </w:tc>
        <w:tc>
          <w:tcPr>
            <w:tcW w:w="3075" w:type="dxa"/>
            <w:tcBorders>
              <w:top w:val="single" w:sz="4" w:space="0" w:color="000000"/>
              <w:left w:val="nil"/>
              <w:bottom w:val="single" w:sz="4" w:space="0" w:color="000000"/>
              <w:right w:val="nil"/>
            </w:tcBorders>
          </w:tcPr>
          <w:p w14:paraId="192BA011" w14:textId="77777777" w:rsidR="00CA05D8" w:rsidRPr="007C6E3B" w:rsidRDefault="00CA05D8">
            <w:pPr>
              <w:spacing w:after="160" w:line="259" w:lineRule="auto"/>
              <w:ind w:left="0" w:firstLine="0"/>
              <w:jc w:val="left"/>
            </w:pPr>
          </w:p>
        </w:tc>
        <w:tc>
          <w:tcPr>
            <w:tcW w:w="1407" w:type="dxa"/>
            <w:tcBorders>
              <w:top w:val="single" w:sz="4" w:space="0" w:color="000000"/>
              <w:left w:val="nil"/>
              <w:bottom w:val="single" w:sz="4" w:space="0" w:color="000000"/>
              <w:right w:val="nil"/>
            </w:tcBorders>
          </w:tcPr>
          <w:p w14:paraId="39A873A8" w14:textId="77777777" w:rsidR="00CA05D8" w:rsidRPr="007C6E3B" w:rsidRDefault="00CA05D8">
            <w:pPr>
              <w:spacing w:after="160" w:line="259" w:lineRule="auto"/>
              <w:ind w:left="0" w:firstLine="0"/>
              <w:jc w:val="left"/>
            </w:pPr>
          </w:p>
        </w:tc>
        <w:tc>
          <w:tcPr>
            <w:tcW w:w="2096" w:type="dxa"/>
            <w:gridSpan w:val="2"/>
            <w:tcBorders>
              <w:top w:val="single" w:sz="4" w:space="0" w:color="000000"/>
              <w:left w:val="nil"/>
              <w:bottom w:val="single" w:sz="4" w:space="0" w:color="000000"/>
              <w:right w:val="single" w:sz="4" w:space="0" w:color="000000"/>
            </w:tcBorders>
          </w:tcPr>
          <w:p w14:paraId="0E69D8D0" w14:textId="77777777" w:rsidR="00CA05D8" w:rsidRPr="007C6E3B" w:rsidRDefault="00D61D44">
            <w:pPr>
              <w:spacing w:after="0" w:line="259" w:lineRule="auto"/>
              <w:ind w:left="0" w:right="16" w:firstLine="0"/>
              <w:jc w:val="right"/>
            </w:pPr>
            <w:r w:rsidRPr="007C6E3B">
              <w:t>PVN 21%:</w:t>
            </w:r>
          </w:p>
        </w:tc>
        <w:tc>
          <w:tcPr>
            <w:tcW w:w="1836" w:type="dxa"/>
            <w:tcBorders>
              <w:top w:val="single" w:sz="8" w:space="0" w:color="000000"/>
              <w:left w:val="single" w:sz="4" w:space="0" w:color="000000"/>
              <w:bottom w:val="single" w:sz="8" w:space="0" w:color="000000"/>
              <w:right w:val="single" w:sz="8" w:space="0" w:color="000000"/>
            </w:tcBorders>
          </w:tcPr>
          <w:p w14:paraId="0DAF62CE" w14:textId="530863A2" w:rsidR="00CA05D8" w:rsidRPr="007C6E3B" w:rsidRDefault="00CA05D8">
            <w:pPr>
              <w:tabs>
                <w:tab w:val="center" w:pos="919"/>
              </w:tabs>
              <w:spacing w:after="0" w:line="259" w:lineRule="auto"/>
              <w:ind w:left="-17" w:firstLine="0"/>
              <w:jc w:val="left"/>
              <w:rPr>
                <w:color w:val="FF0000"/>
              </w:rPr>
            </w:pPr>
          </w:p>
        </w:tc>
      </w:tr>
      <w:tr w:rsidR="00CA05D8" w:rsidRPr="007C6E3B" w14:paraId="3CCB7427" w14:textId="77777777">
        <w:trPr>
          <w:trHeight w:val="334"/>
        </w:trPr>
        <w:tc>
          <w:tcPr>
            <w:tcW w:w="1075" w:type="dxa"/>
            <w:tcBorders>
              <w:top w:val="single" w:sz="4" w:space="0" w:color="000000"/>
              <w:left w:val="single" w:sz="4" w:space="0" w:color="000000"/>
              <w:bottom w:val="single" w:sz="4" w:space="0" w:color="000000"/>
              <w:right w:val="nil"/>
            </w:tcBorders>
          </w:tcPr>
          <w:p w14:paraId="4B67368F" w14:textId="77777777" w:rsidR="00CA05D8" w:rsidRPr="007C6E3B" w:rsidRDefault="00CA05D8">
            <w:pPr>
              <w:spacing w:after="160" w:line="259" w:lineRule="auto"/>
              <w:ind w:left="0" w:firstLine="0"/>
              <w:jc w:val="left"/>
            </w:pPr>
          </w:p>
        </w:tc>
        <w:tc>
          <w:tcPr>
            <w:tcW w:w="3075" w:type="dxa"/>
            <w:tcBorders>
              <w:top w:val="single" w:sz="4" w:space="0" w:color="000000"/>
              <w:left w:val="nil"/>
              <w:bottom w:val="single" w:sz="4" w:space="0" w:color="000000"/>
              <w:right w:val="nil"/>
            </w:tcBorders>
          </w:tcPr>
          <w:p w14:paraId="51A4EEA1" w14:textId="77777777" w:rsidR="00CA05D8" w:rsidRPr="007C6E3B" w:rsidRDefault="00CA05D8">
            <w:pPr>
              <w:spacing w:after="160" w:line="259" w:lineRule="auto"/>
              <w:ind w:left="0" w:firstLine="0"/>
              <w:jc w:val="left"/>
            </w:pPr>
          </w:p>
        </w:tc>
        <w:tc>
          <w:tcPr>
            <w:tcW w:w="1407" w:type="dxa"/>
            <w:tcBorders>
              <w:top w:val="single" w:sz="4" w:space="0" w:color="000000"/>
              <w:left w:val="nil"/>
              <w:bottom w:val="single" w:sz="4" w:space="0" w:color="000000"/>
              <w:right w:val="nil"/>
            </w:tcBorders>
          </w:tcPr>
          <w:p w14:paraId="3F6378CB" w14:textId="77777777" w:rsidR="00CA05D8" w:rsidRPr="007C6E3B" w:rsidRDefault="00CA05D8">
            <w:pPr>
              <w:spacing w:after="160" w:line="259" w:lineRule="auto"/>
              <w:ind w:left="0" w:firstLine="0"/>
              <w:jc w:val="left"/>
            </w:pPr>
          </w:p>
        </w:tc>
        <w:tc>
          <w:tcPr>
            <w:tcW w:w="2096" w:type="dxa"/>
            <w:gridSpan w:val="2"/>
            <w:tcBorders>
              <w:top w:val="single" w:sz="4" w:space="0" w:color="000000"/>
              <w:left w:val="nil"/>
              <w:bottom w:val="single" w:sz="4" w:space="0" w:color="000000"/>
              <w:right w:val="single" w:sz="4" w:space="0" w:color="000000"/>
            </w:tcBorders>
          </w:tcPr>
          <w:p w14:paraId="661DE992" w14:textId="77777777" w:rsidR="00CA05D8" w:rsidRPr="007C6E3B" w:rsidRDefault="00D61D44">
            <w:pPr>
              <w:spacing w:after="0" w:line="259" w:lineRule="auto"/>
              <w:ind w:left="0" w:right="15" w:firstLine="0"/>
              <w:jc w:val="right"/>
            </w:pPr>
            <w:r w:rsidRPr="007C6E3B">
              <w:rPr>
                <w:b/>
              </w:rPr>
              <w:t>Cena ar PVN:</w:t>
            </w:r>
          </w:p>
        </w:tc>
        <w:tc>
          <w:tcPr>
            <w:tcW w:w="1836" w:type="dxa"/>
            <w:tcBorders>
              <w:top w:val="single" w:sz="8" w:space="0" w:color="000000"/>
              <w:left w:val="single" w:sz="4" w:space="0" w:color="000000"/>
              <w:bottom w:val="single" w:sz="8" w:space="0" w:color="000000"/>
              <w:right w:val="single" w:sz="8" w:space="0" w:color="000000"/>
            </w:tcBorders>
          </w:tcPr>
          <w:p w14:paraId="24968079" w14:textId="03E3196B" w:rsidR="00CA05D8" w:rsidRPr="007C6E3B" w:rsidRDefault="00CA05D8">
            <w:pPr>
              <w:tabs>
                <w:tab w:val="center" w:pos="919"/>
              </w:tabs>
              <w:spacing w:after="0" w:line="259" w:lineRule="auto"/>
              <w:ind w:left="-17" w:firstLine="0"/>
              <w:jc w:val="left"/>
              <w:rPr>
                <w:color w:val="FF0000"/>
              </w:rPr>
            </w:pPr>
          </w:p>
        </w:tc>
      </w:tr>
    </w:tbl>
    <w:p w14:paraId="6433DFF8" w14:textId="50188D2A" w:rsidR="00CA05D8" w:rsidRPr="007C6E3B" w:rsidRDefault="00D61D44">
      <w:pPr>
        <w:numPr>
          <w:ilvl w:val="1"/>
          <w:numId w:val="4"/>
        </w:numPr>
        <w:spacing w:after="0" w:line="259" w:lineRule="auto"/>
        <w:ind w:hanging="432"/>
        <w:jc w:val="left"/>
      </w:pPr>
      <w:r w:rsidRPr="007C6E3B">
        <w:rPr>
          <w:b/>
        </w:rPr>
        <w:t xml:space="preserve">Dīzeļģeneratora </w:t>
      </w:r>
      <w:r w:rsidR="00D9079E" w:rsidRPr="007C6E3B">
        <w:rPr>
          <w:i/>
        </w:rPr>
        <w:t xml:space="preserve">SDMO J165 </w:t>
      </w:r>
      <w:r w:rsidRPr="007C6E3B">
        <w:rPr>
          <w:b/>
        </w:rPr>
        <w:t xml:space="preserve">apkopes darbu cenrādis </w:t>
      </w:r>
    </w:p>
    <w:tbl>
      <w:tblPr>
        <w:tblStyle w:val="TableGrid"/>
        <w:tblW w:w="9489" w:type="dxa"/>
        <w:tblInd w:w="5" w:type="dxa"/>
        <w:tblCellMar>
          <w:top w:w="48" w:type="dxa"/>
          <w:left w:w="106" w:type="dxa"/>
          <w:right w:w="58" w:type="dxa"/>
        </w:tblCellMar>
        <w:tblLook w:val="04A0" w:firstRow="1" w:lastRow="0" w:firstColumn="1" w:lastColumn="0" w:noHBand="0" w:noVBand="1"/>
      </w:tblPr>
      <w:tblGrid>
        <w:gridCol w:w="1215"/>
        <w:gridCol w:w="3449"/>
        <w:gridCol w:w="1618"/>
        <w:gridCol w:w="1222"/>
        <w:gridCol w:w="1001"/>
        <w:gridCol w:w="984"/>
      </w:tblGrid>
      <w:tr w:rsidR="00CA05D8" w:rsidRPr="007C6E3B" w14:paraId="6EFE26B4" w14:textId="77777777">
        <w:trPr>
          <w:trHeight w:val="1246"/>
        </w:trPr>
        <w:tc>
          <w:tcPr>
            <w:tcW w:w="1214" w:type="dxa"/>
            <w:tcBorders>
              <w:top w:val="single" w:sz="4" w:space="0" w:color="000000"/>
              <w:left w:val="single" w:sz="4" w:space="0" w:color="000000"/>
              <w:bottom w:val="single" w:sz="4" w:space="0" w:color="000000"/>
              <w:right w:val="single" w:sz="4" w:space="0" w:color="000000"/>
            </w:tcBorders>
            <w:vAlign w:val="center"/>
          </w:tcPr>
          <w:p w14:paraId="35242B33" w14:textId="15AEE9D3" w:rsidR="00CA05D8" w:rsidRPr="007C6E3B" w:rsidRDefault="00D61D44" w:rsidP="001811F3">
            <w:pPr>
              <w:spacing w:after="0" w:line="259" w:lineRule="auto"/>
              <w:ind w:left="2" w:firstLine="0"/>
              <w:jc w:val="center"/>
            </w:pPr>
            <w:r w:rsidRPr="007C6E3B">
              <w:rPr>
                <w:b/>
              </w:rPr>
              <w:t>N.p.k.</w:t>
            </w:r>
          </w:p>
        </w:tc>
        <w:tc>
          <w:tcPr>
            <w:tcW w:w="3449" w:type="dxa"/>
            <w:tcBorders>
              <w:top w:val="single" w:sz="4" w:space="0" w:color="000000"/>
              <w:left w:val="single" w:sz="4" w:space="0" w:color="000000"/>
              <w:bottom w:val="single" w:sz="4" w:space="0" w:color="000000"/>
              <w:right w:val="single" w:sz="4" w:space="0" w:color="000000"/>
            </w:tcBorders>
            <w:vAlign w:val="center"/>
          </w:tcPr>
          <w:p w14:paraId="479A11E7" w14:textId="724D0D74" w:rsidR="00CA05D8" w:rsidRPr="007C6E3B" w:rsidRDefault="00D61D44" w:rsidP="001811F3">
            <w:pPr>
              <w:spacing w:after="0" w:line="259" w:lineRule="auto"/>
              <w:ind w:left="2" w:firstLine="0"/>
              <w:jc w:val="center"/>
            </w:pPr>
            <w:r w:rsidRPr="007C6E3B">
              <w:rPr>
                <w:b/>
              </w:rPr>
              <w:t>Materiāli un darbi</w:t>
            </w:r>
          </w:p>
        </w:tc>
        <w:tc>
          <w:tcPr>
            <w:tcW w:w="1618" w:type="dxa"/>
            <w:tcBorders>
              <w:top w:val="single" w:sz="4" w:space="0" w:color="000000"/>
              <w:left w:val="single" w:sz="4" w:space="0" w:color="000000"/>
              <w:bottom w:val="single" w:sz="4" w:space="0" w:color="000000"/>
              <w:right w:val="single" w:sz="4" w:space="0" w:color="000000"/>
            </w:tcBorders>
            <w:vAlign w:val="center"/>
          </w:tcPr>
          <w:p w14:paraId="7CADA49B" w14:textId="110A1820" w:rsidR="00CA05D8" w:rsidRPr="007C6E3B" w:rsidRDefault="00D61D44" w:rsidP="001811F3">
            <w:pPr>
              <w:spacing w:after="0" w:line="259" w:lineRule="auto"/>
              <w:ind w:left="2" w:firstLine="0"/>
              <w:jc w:val="center"/>
            </w:pPr>
            <w:r w:rsidRPr="007C6E3B">
              <w:rPr>
                <w:b/>
              </w:rPr>
              <w:t>Mērvienība</w:t>
            </w:r>
          </w:p>
        </w:tc>
        <w:tc>
          <w:tcPr>
            <w:tcW w:w="1222" w:type="dxa"/>
            <w:tcBorders>
              <w:top w:val="single" w:sz="4" w:space="0" w:color="000000"/>
              <w:left w:val="single" w:sz="4" w:space="0" w:color="000000"/>
              <w:bottom w:val="single" w:sz="4" w:space="0" w:color="000000"/>
              <w:right w:val="single" w:sz="4" w:space="0" w:color="000000"/>
            </w:tcBorders>
            <w:vAlign w:val="center"/>
          </w:tcPr>
          <w:p w14:paraId="2C90B869" w14:textId="4B4C3634" w:rsidR="00CA05D8" w:rsidRPr="007C6E3B" w:rsidRDefault="00D61D44" w:rsidP="001811F3">
            <w:pPr>
              <w:spacing w:after="0" w:line="259" w:lineRule="auto"/>
              <w:ind w:left="2" w:firstLine="0"/>
              <w:jc w:val="center"/>
            </w:pPr>
            <w:r w:rsidRPr="007C6E3B">
              <w:rPr>
                <w:b/>
              </w:rPr>
              <w:t>Daudzums gadā</w:t>
            </w:r>
          </w:p>
        </w:tc>
        <w:tc>
          <w:tcPr>
            <w:tcW w:w="1001" w:type="dxa"/>
            <w:tcBorders>
              <w:top w:val="single" w:sz="4" w:space="0" w:color="000000"/>
              <w:left w:val="single" w:sz="4" w:space="0" w:color="000000"/>
              <w:bottom w:val="single" w:sz="4" w:space="0" w:color="000000"/>
              <w:right w:val="single" w:sz="4" w:space="0" w:color="000000"/>
            </w:tcBorders>
          </w:tcPr>
          <w:p w14:paraId="46FF4F6A" w14:textId="45C833AB" w:rsidR="00CA05D8" w:rsidRPr="007C6E3B" w:rsidRDefault="00D61D44" w:rsidP="001811F3">
            <w:pPr>
              <w:spacing w:after="0" w:line="276" w:lineRule="auto"/>
              <w:ind w:left="2" w:firstLine="0"/>
              <w:jc w:val="center"/>
            </w:pPr>
            <w:r w:rsidRPr="007C6E3B">
              <w:rPr>
                <w:b/>
              </w:rPr>
              <w:t>Vienības cena, EUR bez</w:t>
            </w:r>
          </w:p>
          <w:p w14:paraId="4B9662FC" w14:textId="2C730B9A" w:rsidR="00CA05D8" w:rsidRPr="007C6E3B" w:rsidRDefault="00D61D44" w:rsidP="001811F3">
            <w:pPr>
              <w:spacing w:after="0" w:line="259" w:lineRule="auto"/>
              <w:ind w:left="2" w:firstLine="0"/>
              <w:jc w:val="center"/>
            </w:pPr>
            <w:r w:rsidRPr="007C6E3B">
              <w:rPr>
                <w:b/>
              </w:rPr>
              <w:t>PVN</w:t>
            </w:r>
          </w:p>
        </w:tc>
        <w:tc>
          <w:tcPr>
            <w:tcW w:w="984" w:type="dxa"/>
            <w:tcBorders>
              <w:top w:val="single" w:sz="4" w:space="0" w:color="000000"/>
              <w:left w:val="single" w:sz="4" w:space="0" w:color="000000"/>
              <w:bottom w:val="single" w:sz="4" w:space="0" w:color="000000"/>
              <w:right w:val="single" w:sz="4" w:space="0" w:color="000000"/>
            </w:tcBorders>
          </w:tcPr>
          <w:p w14:paraId="63603057" w14:textId="5490DCAC" w:rsidR="00CA05D8" w:rsidRPr="007C6E3B" w:rsidRDefault="00D61D44" w:rsidP="001811F3">
            <w:pPr>
              <w:spacing w:after="19" w:line="259" w:lineRule="auto"/>
              <w:ind w:left="0" w:firstLine="0"/>
              <w:jc w:val="center"/>
            </w:pPr>
            <w:r w:rsidRPr="007C6E3B">
              <w:rPr>
                <w:b/>
              </w:rPr>
              <w:t>Summa</w:t>
            </w:r>
          </w:p>
          <w:p w14:paraId="7C2B6ECA" w14:textId="546EA87F" w:rsidR="00CA05D8" w:rsidRPr="007C6E3B" w:rsidRDefault="00D61D44" w:rsidP="001811F3">
            <w:pPr>
              <w:spacing w:after="19" w:line="259" w:lineRule="auto"/>
              <w:ind w:left="0" w:firstLine="0"/>
              <w:jc w:val="center"/>
            </w:pPr>
            <w:r w:rsidRPr="007C6E3B">
              <w:rPr>
                <w:b/>
              </w:rPr>
              <w:t>gadā</w:t>
            </w:r>
          </w:p>
          <w:p w14:paraId="29463EE2" w14:textId="3442ED33" w:rsidR="00CA05D8" w:rsidRPr="007C6E3B" w:rsidRDefault="00D61D44" w:rsidP="001811F3">
            <w:pPr>
              <w:spacing w:after="16" w:line="259" w:lineRule="auto"/>
              <w:ind w:left="0" w:firstLine="0"/>
              <w:jc w:val="center"/>
            </w:pPr>
            <w:r w:rsidRPr="007C6E3B">
              <w:rPr>
                <w:b/>
              </w:rPr>
              <w:t>EUR bez</w:t>
            </w:r>
          </w:p>
          <w:p w14:paraId="06E7358D" w14:textId="069287EF" w:rsidR="00CA05D8" w:rsidRPr="007C6E3B" w:rsidRDefault="00D61D44" w:rsidP="001811F3">
            <w:pPr>
              <w:spacing w:after="0" w:line="259" w:lineRule="auto"/>
              <w:ind w:left="0" w:firstLine="0"/>
              <w:jc w:val="center"/>
            </w:pPr>
            <w:r w:rsidRPr="007C6E3B">
              <w:rPr>
                <w:b/>
              </w:rPr>
              <w:t>PVN</w:t>
            </w:r>
          </w:p>
        </w:tc>
      </w:tr>
      <w:tr w:rsidR="00CA05D8" w:rsidRPr="007C6E3B" w14:paraId="3946CA8B" w14:textId="77777777">
        <w:trPr>
          <w:trHeight w:val="323"/>
        </w:trPr>
        <w:tc>
          <w:tcPr>
            <w:tcW w:w="1214" w:type="dxa"/>
            <w:tcBorders>
              <w:top w:val="single" w:sz="4" w:space="0" w:color="000000"/>
              <w:left w:val="single" w:sz="4" w:space="0" w:color="000000"/>
              <w:bottom w:val="single" w:sz="4" w:space="0" w:color="000000"/>
              <w:right w:val="single" w:sz="4" w:space="0" w:color="000000"/>
            </w:tcBorders>
          </w:tcPr>
          <w:p w14:paraId="271FC858" w14:textId="3E759D76" w:rsidR="00CA05D8" w:rsidRPr="007C6E3B" w:rsidRDefault="00D61D44">
            <w:pPr>
              <w:spacing w:after="0" w:line="259" w:lineRule="auto"/>
              <w:ind w:left="0" w:right="46" w:firstLine="0"/>
              <w:jc w:val="center"/>
            </w:pPr>
            <w:r w:rsidRPr="007C6E3B">
              <w:t>1</w:t>
            </w:r>
            <w:r w:rsidR="001811F3">
              <w:t>.</w:t>
            </w:r>
            <w:r w:rsidRPr="007C6E3B">
              <w:t xml:space="preserve"> </w:t>
            </w:r>
          </w:p>
        </w:tc>
        <w:tc>
          <w:tcPr>
            <w:tcW w:w="3449" w:type="dxa"/>
            <w:tcBorders>
              <w:top w:val="single" w:sz="4" w:space="0" w:color="000000"/>
              <w:left w:val="single" w:sz="4" w:space="0" w:color="000000"/>
              <w:bottom w:val="single" w:sz="4" w:space="0" w:color="000000"/>
              <w:right w:val="single" w:sz="4" w:space="0" w:color="000000"/>
            </w:tcBorders>
          </w:tcPr>
          <w:p w14:paraId="0955A2AD" w14:textId="6C918F44" w:rsidR="00CA05D8" w:rsidRPr="007C6E3B" w:rsidRDefault="006D2487">
            <w:pPr>
              <w:spacing w:after="0" w:line="259" w:lineRule="auto"/>
              <w:ind w:left="2" w:firstLine="0"/>
              <w:jc w:val="left"/>
            </w:pPr>
            <w:r w:rsidRPr="007C6E3B">
              <w:t>Ģeneratora c</w:t>
            </w:r>
            <w:r w:rsidR="00D61D44" w:rsidRPr="007C6E3B">
              <w:t xml:space="preserve">eturkšņa apkope </w:t>
            </w:r>
          </w:p>
        </w:tc>
        <w:tc>
          <w:tcPr>
            <w:tcW w:w="1618" w:type="dxa"/>
            <w:tcBorders>
              <w:top w:val="single" w:sz="4" w:space="0" w:color="000000"/>
              <w:left w:val="single" w:sz="4" w:space="0" w:color="000000"/>
              <w:bottom w:val="single" w:sz="4" w:space="0" w:color="000000"/>
              <w:right w:val="single" w:sz="4" w:space="0" w:color="000000"/>
            </w:tcBorders>
          </w:tcPr>
          <w:p w14:paraId="354E7DFF" w14:textId="60A74E90" w:rsidR="00CA05D8" w:rsidRPr="007C6E3B" w:rsidRDefault="001811F3">
            <w:pPr>
              <w:spacing w:after="0" w:line="259" w:lineRule="auto"/>
              <w:ind w:left="0" w:right="49" w:firstLine="0"/>
              <w:jc w:val="center"/>
            </w:pPr>
            <w:r>
              <w:t>g</w:t>
            </w:r>
            <w:r w:rsidR="00D61D44" w:rsidRPr="007C6E3B">
              <w:t>ab</w:t>
            </w:r>
            <w:r w:rsidR="006D2487" w:rsidRPr="007C6E3B">
              <w:t>.</w:t>
            </w:r>
            <w:r w:rsidR="00D61D44" w:rsidRPr="007C6E3B">
              <w:t xml:space="preserve"> </w:t>
            </w:r>
          </w:p>
        </w:tc>
        <w:tc>
          <w:tcPr>
            <w:tcW w:w="1222" w:type="dxa"/>
            <w:tcBorders>
              <w:top w:val="single" w:sz="4" w:space="0" w:color="000000"/>
              <w:left w:val="single" w:sz="4" w:space="0" w:color="000000"/>
              <w:bottom w:val="single" w:sz="4" w:space="0" w:color="000000"/>
              <w:right w:val="single" w:sz="4" w:space="0" w:color="000000"/>
            </w:tcBorders>
          </w:tcPr>
          <w:p w14:paraId="1F446D7D" w14:textId="55275054" w:rsidR="00CA05D8" w:rsidRPr="007C6E3B" w:rsidRDefault="006D2487">
            <w:pPr>
              <w:spacing w:after="0" w:line="259" w:lineRule="auto"/>
              <w:ind w:left="0" w:right="49" w:firstLine="0"/>
              <w:jc w:val="center"/>
            </w:pPr>
            <w:r w:rsidRPr="007C6E3B">
              <w:t>2</w:t>
            </w:r>
          </w:p>
        </w:tc>
        <w:tc>
          <w:tcPr>
            <w:tcW w:w="1001" w:type="dxa"/>
            <w:tcBorders>
              <w:top w:val="single" w:sz="4" w:space="0" w:color="000000"/>
              <w:left w:val="single" w:sz="4" w:space="0" w:color="000000"/>
              <w:bottom w:val="single" w:sz="8" w:space="0" w:color="000000"/>
              <w:right w:val="single" w:sz="8" w:space="0" w:color="000000"/>
            </w:tcBorders>
          </w:tcPr>
          <w:p w14:paraId="1F2923B0" w14:textId="16025756" w:rsidR="00CA05D8" w:rsidRPr="007C6E3B" w:rsidRDefault="00CA05D8">
            <w:pPr>
              <w:spacing w:after="0" w:line="259" w:lineRule="auto"/>
              <w:ind w:left="2" w:firstLine="0"/>
              <w:jc w:val="left"/>
            </w:pPr>
          </w:p>
        </w:tc>
        <w:tc>
          <w:tcPr>
            <w:tcW w:w="984" w:type="dxa"/>
            <w:tcBorders>
              <w:top w:val="single" w:sz="4" w:space="0" w:color="000000"/>
              <w:left w:val="single" w:sz="8" w:space="0" w:color="000000"/>
              <w:bottom w:val="single" w:sz="8" w:space="0" w:color="000000"/>
              <w:right w:val="single" w:sz="8" w:space="0" w:color="000000"/>
            </w:tcBorders>
          </w:tcPr>
          <w:p w14:paraId="084AD129" w14:textId="3A52D000" w:rsidR="00CA05D8" w:rsidRPr="007C6E3B" w:rsidRDefault="00CA05D8">
            <w:pPr>
              <w:spacing w:after="0" w:line="259" w:lineRule="auto"/>
              <w:ind w:left="0" w:firstLine="0"/>
              <w:jc w:val="left"/>
            </w:pPr>
          </w:p>
        </w:tc>
      </w:tr>
      <w:tr w:rsidR="006D2487" w:rsidRPr="007C6E3B" w14:paraId="63ECE4B2" w14:textId="77777777">
        <w:trPr>
          <w:trHeight w:val="323"/>
        </w:trPr>
        <w:tc>
          <w:tcPr>
            <w:tcW w:w="1214" w:type="dxa"/>
            <w:tcBorders>
              <w:top w:val="single" w:sz="4" w:space="0" w:color="000000"/>
              <w:left w:val="single" w:sz="4" w:space="0" w:color="000000"/>
              <w:bottom w:val="single" w:sz="4" w:space="0" w:color="000000"/>
              <w:right w:val="single" w:sz="4" w:space="0" w:color="000000"/>
            </w:tcBorders>
          </w:tcPr>
          <w:p w14:paraId="2A49D0DE" w14:textId="41269634" w:rsidR="006D2487" w:rsidRPr="007C6E3B" w:rsidRDefault="006D2487">
            <w:pPr>
              <w:spacing w:after="0" w:line="259" w:lineRule="auto"/>
              <w:ind w:left="0" w:right="46" w:firstLine="0"/>
              <w:jc w:val="center"/>
            </w:pPr>
            <w:r w:rsidRPr="007C6E3B">
              <w:t>2</w:t>
            </w:r>
            <w:r w:rsidR="001811F3">
              <w:t>.</w:t>
            </w:r>
          </w:p>
        </w:tc>
        <w:tc>
          <w:tcPr>
            <w:tcW w:w="3449" w:type="dxa"/>
            <w:tcBorders>
              <w:top w:val="single" w:sz="4" w:space="0" w:color="000000"/>
              <w:left w:val="single" w:sz="4" w:space="0" w:color="000000"/>
              <w:bottom w:val="single" w:sz="4" w:space="0" w:color="000000"/>
              <w:right w:val="single" w:sz="4" w:space="0" w:color="000000"/>
            </w:tcBorders>
          </w:tcPr>
          <w:p w14:paraId="6CDE910A" w14:textId="5C8DC696" w:rsidR="006D2487" w:rsidRPr="007C6E3B" w:rsidRDefault="006D2487">
            <w:pPr>
              <w:spacing w:after="0" w:line="259" w:lineRule="auto"/>
              <w:ind w:left="2" w:firstLine="0"/>
              <w:jc w:val="left"/>
            </w:pPr>
            <w:r w:rsidRPr="007C6E3B">
              <w:t>Ģeneratora pusgada apkope</w:t>
            </w:r>
          </w:p>
        </w:tc>
        <w:tc>
          <w:tcPr>
            <w:tcW w:w="1618" w:type="dxa"/>
            <w:tcBorders>
              <w:top w:val="single" w:sz="4" w:space="0" w:color="000000"/>
              <w:left w:val="single" w:sz="4" w:space="0" w:color="000000"/>
              <w:bottom w:val="single" w:sz="4" w:space="0" w:color="000000"/>
              <w:right w:val="single" w:sz="4" w:space="0" w:color="000000"/>
            </w:tcBorders>
          </w:tcPr>
          <w:p w14:paraId="316F15E9" w14:textId="2D33F9D5" w:rsidR="006D2487" w:rsidRPr="007C6E3B" w:rsidRDefault="001811F3">
            <w:pPr>
              <w:spacing w:after="0" w:line="259" w:lineRule="auto"/>
              <w:ind w:left="0" w:right="49" w:firstLine="0"/>
              <w:jc w:val="center"/>
            </w:pPr>
            <w:r>
              <w:t>g</w:t>
            </w:r>
            <w:r w:rsidR="006D2487" w:rsidRPr="007C6E3B">
              <w:t>ab.</w:t>
            </w:r>
          </w:p>
        </w:tc>
        <w:tc>
          <w:tcPr>
            <w:tcW w:w="1222" w:type="dxa"/>
            <w:tcBorders>
              <w:top w:val="single" w:sz="4" w:space="0" w:color="000000"/>
              <w:left w:val="single" w:sz="4" w:space="0" w:color="000000"/>
              <w:bottom w:val="single" w:sz="4" w:space="0" w:color="000000"/>
              <w:right w:val="single" w:sz="4" w:space="0" w:color="000000"/>
            </w:tcBorders>
          </w:tcPr>
          <w:p w14:paraId="0DA84711" w14:textId="500CB699" w:rsidR="006D2487" w:rsidRPr="007C6E3B" w:rsidRDefault="006D2487">
            <w:pPr>
              <w:spacing w:after="0" w:line="259" w:lineRule="auto"/>
              <w:ind w:left="0" w:right="49" w:firstLine="0"/>
              <w:jc w:val="center"/>
            </w:pPr>
            <w:r w:rsidRPr="007C6E3B">
              <w:t>1</w:t>
            </w:r>
          </w:p>
        </w:tc>
        <w:tc>
          <w:tcPr>
            <w:tcW w:w="1001" w:type="dxa"/>
            <w:tcBorders>
              <w:top w:val="single" w:sz="4" w:space="0" w:color="000000"/>
              <w:left w:val="single" w:sz="4" w:space="0" w:color="000000"/>
              <w:bottom w:val="single" w:sz="8" w:space="0" w:color="000000"/>
              <w:right w:val="single" w:sz="8" w:space="0" w:color="000000"/>
            </w:tcBorders>
          </w:tcPr>
          <w:p w14:paraId="0BBB0C3B" w14:textId="2A5636B1" w:rsidR="006D2487" w:rsidRPr="007C6E3B" w:rsidRDefault="006D2487">
            <w:pPr>
              <w:spacing w:after="0" w:line="259" w:lineRule="auto"/>
              <w:ind w:left="2" w:firstLine="0"/>
              <w:jc w:val="left"/>
            </w:pPr>
          </w:p>
        </w:tc>
        <w:tc>
          <w:tcPr>
            <w:tcW w:w="984" w:type="dxa"/>
            <w:tcBorders>
              <w:top w:val="single" w:sz="4" w:space="0" w:color="000000"/>
              <w:left w:val="single" w:sz="8" w:space="0" w:color="000000"/>
              <w:bottom w:val="single" w:sz="8" w:space="0" w:color="000000"/>
              <w:right w:val="single" w:sz="8" w:space="0" w:color="000000"/>
            </w:tcBorders>
          </w:tcPr>
          <w:p w14:paraId="21D0D7A0" w14:textId="72DD2EB8" w:rsidR="006D2487" w:rsidRPr="007C6E3B" w:rsidRDefault="006D2487">
            <w:pPr>
              <w:spacing w:after="0" w:line="259" w:lineRule="auto"/>
              <w:ind w:left="0" w:firstLine="0"/>
              <w:jc w:val="left"/>
            </w:pPr>
          </w:p>
        </w:tc>
      </w:tr>
      <w:tr w:rsidR="006D2487" w:rsidRPr="007C6E3B" w14:paraId="6047EEC2" w14:textId="77777777">
        <w:trPr>
          <w:trHeight w:val="323"/>
        </w:trPr>
        <w:tc>
          <w:tcPr>
            <w:tcW w:w="1214" w:type="dxa"/>
            <w:tcBorders>
              <w:top w:val="single" w:sz="4" w:space="0" w:color="000000"/>
              <w:left w:val="single" w:sz="4" w:space="0" w:color="000000"/>
              <w:bottom w:val="single" w:sz="4" w:space="0" w:color="000000"/>
              <w:right w:val="single" w:sz="4" w:space="0" w:color="000000"/>
            </w:tcBorders>
          </w:tcPr>
          <w:p w14:paraId="164AF142" w14:textId="005D16AC" w:rsidR="006D2487" w:rsidRPr="007C6E3B" w:rsidRDefault="006D2487">
            <w:pPr>
              <w:spacing w:after="0" w:line="259" w:lineRule="auto"/>
              <w:ind w:left="0" w:right="46" w:firstLine="0"/>
              <w:jc w:val="center"/>
            </w:pPr>
            <w:r w:rsidRPr="007C6E3B">
              <w:t>3</w:t>
            </w:r>
            <w:r w:rsidR="001811F3">
              <w:t>.</w:t>
            </w:r>
          </w:p>
        </w:tc>
        <w:tc>
          <w:tcPr>
            <w:tcW w:w="3449" w:type="dxa"/>
            <w:tcBorders>
              <w:top w:val="single" w:sz="4" w:space="0" w:color="000000"/>
              <w:left w:val="single" w:sz="4" w:space="0" w:color="000000"/>
              <w:bottom w:val="single" w:sz="4" w:space="0" w:color="000000"/>
              <w:right w:val="single" w:sz="4" w:space="0" w:color="000000"/>
            </w:tcBorders>
          </w:tcPr>
          <w:p w14:paraId="54163802" w14:textId="17B4C8F7" w:rsidR="006D2487" w:rsidRPr="007C6E3B" w:rsidRDefault="006D2487">
            <w:pPr>
              <w:spacing w:after="0" w:line="259" w:lineRule="auto"/>
              <w:ind w:left="2" w:firstLine="0"/>
              <w:jc w:val="left"/>
            </w:pPr>
            <w:r w:rsidRPr="007C6E3B">
              <w:t>Ģeneratora gada apkope</w:t>
            </w:r>
          </w:p>
        </w:tc>
        <w:tc>
          <w:tcPr>
            <w:tcW w:w="1618" w:type="dxa"/>
            <w:tcBorders>
              <w:top w:val="single" w:sz="4" w:space="0" w:color="000000"/>
              <w:left w:val="single" w:sz="4" w:space="0" w:color="000000"/>
              <w:bottom w:val="single" w:sz="4" w:space="0" w:color="000000"/>
              <w:right w:val="single" w:sz="4" w:space="0" w:color="000000"/>
            </w:tcBorders>
          </w:tcPr>
          <w:p w14:paraId="736F860E" w14:textId="41433EA6" w:rsidR="006D2487" w:rsidRPr="007C6E3B" w:rsidRDefault="001811F3">
            <w:pPr>
              <w:spacing w:after="0" w:line="259" w:lineRule="auto"/>
              <w:ind w:left="0" w:right="49" w:firstLine="0"/>
              <w:jc w:val="center"/>
            </w:pPr>
            <w:r>
              <w:t>g</w:t>
            </w:r>
            <w:r w:rsidR="006D2487" w:rsidRPr="007C6E3B">
              <w:t>ab.</w:t>
            </w:r>
          </w:p>
        </w:tc>
        <w:tc>
          <w:tcPr>
            <w:tcW w:w="1222" w:type="dxa"/>
            <w:tcBorders>
              <w:top w:val="single" w:sz="4" w:space="0" w:color="000000"/>
              <w:left w:val="single" w:sz="4" w:space="0" w:color="000000"/>
              <w:bottom w:val="single" w:sz="4" w:space="0" w:color="000000"/>
              <w:right w:val="single" w:sz="4" w:space="0" w:color="000000"/>
            </w:tcBorders>
          </w:tcPr>
          <w:p w14:paraId="1876C56B" w14:textId="4CC6CF15" w:rsidR="006D2487" w:rsidRPr="007C6E3B" w:rsidRDefault="006D2487">
            <w:pPr>
              <w:spacing w:after="0" w:line="259" w:lineRule="auto"/>
              <w:ind w:left="0" w:right="49" w:firstLine="0"/>
              <w:jc w:val="center"/>
            </w:pPr>
            <w:r w:rsidRPr="007C6E3B">
              <w:t>1</w:t>
            </w:r>
          </w:p>
        </w:tc>
        <w:tc>
          <w:tcPr>
            <w:tcW w:w="1001" w:type="dxa"/>
            <w:tcBorders>
              <w:top w:val="single" w:sz="4" w:space="0" w:color="000000"/>
              <w:left w:val="single" w:sz="4" w:space="0" w:color="000000"/>
              <w:bottom w:val="single" w:sz="8" w:space="0" w:color="000000"/>
              <w:right w:val="single" w:sz="8" w:space="0" w:color="000000"/>
            </w:tcBorders>
          </w:tcPr>
          <w:p w14:paraId="1F8056F1" w14:textId="7A182BD2" w:rsidR="006D2487" w:rsidRPr="007C6E3B" w:rsidRDefault="006D2487">
            <w:pPr>
              <w:spacing w:after="0" w:line="259" w:lineRule="auto"/>
              <w:ind w:left="2" w:firstLine="0"/>
              <w:jc w:val="left"/>
            </w:pPr>
          </w:p>
        </w:tc>
        <w:tc>
          <w:tcPr>
            <w:tcW w:w="984" w:type="dxa"/>
            <w:tcBorders>
              <w:top w:val="single" w:sz="4" w:space="0" w:color="000000"/>
              <w:left w:val="single" w:sz="8" w:space="0" w:color="000000"/>
              <w:bottom w:val="single" w:sz="8" w:space="0" w:color="000000"/>
              <w:right w:val="single" w:sz="8" w:space="0" w:color="000000"/>
            </w:tcBorders>
          </w:tcPr>
          <w:p w14:paraId="19941074" w14:textId="487CE2DE" w:rsidR="006D2487" w:rsidRPr="007C6E3B" w:rsidRDefault="006D2487">
            <w:pPr>
              <w:spacing w:after="0" w:line="259" w:lineRule="auto"/>
              <w:ind w:left="0" w:firstLine="0"/>
              <w:jc w:val="left"/>
            </w:pPr>
          </w:p>
        </w:tc>
      </w:tr>
      <w:tr w:rsidR="00CA05D8" w:rsidRPr="007C6E3B" w14:paraId="12A1F9A3" w14:textId="77777777">
        <w:trPr>
          <w:trHeight w:val="329"/>
        </w:trPr>
        <w:tc>
          <w:tcPr>
            <w:tcW w:w="1214" w:type="dxa"/>
            <w:tcBorders>
              <w:top w:val="single" w:sz="4" w:space="0" w:color="000000"/>
              <w:left w:val="single" w:sz="4" w:space="0" w:color="000000"/>
              <w:bottom w:val="single" w:sz="4" w:space="0" w:color="000000"/>
              <w:right w:val="single" w:sz="4" w:space="0" w:color="000000"/>
            </w:tcBorders>
          </w:tcPr>
          <w:p w14:paraId="6BD4F642" w14:textId="17D5484E" w:rsidR="00CA05D8" w:rsidRPr="007C6E3B" w:rsidRDefault="00E710EC">
            <w:pPr>
              <w:spacing w:after="0" w:line="259" w:lineRule="auto"/>
              <w:ind w:left="0" w:right="46" w:firstLine="0"/>
              <w:jc w:val="center"/>
            </w:pPr>
            <w:r>
              <w:t>4</w:t>
            </w:r>
            <w:r w:rsidR="001811F3">
              <w:t>.</w:t>
            </w:r>
          </w:p>
        </w:tc>
        <w:tc>
          <w:tcPr>
            <w:tcW w:w="3449" w:type="dxa"/>
            <w:tcBorders>
              <w:top w:val="single" w:sz="4" w:space="0" w:color="000000"/>
              <w:left w:val="single" w:sz="4" w:space="0" w:color="000000"/>
              <w:bottom w:val="single" w:sz="4" w:space="0" w:color="000000"/>
              <w:right w:val="single" w:sz="4" w:space="0" w:color="000000"/>
            </w:tcBorders>
          </w:tcPr>
          <w:p w14:paraId="63F831EB" w14:textId="4BB9D0DE" w:rsidR="00CA05D8" w:rsidRPr="007C6E3B" w:rsidRDefault="006D2487">
            <w:pPr>
              <w:spacing w:after="0" w:line="259" w:lineRule="auto"/>
              <w:ind w:left="2" w:firstLine="0"/>
              <w:jc w:val="left"/>
            </w:pPr>
            <w:r w:rsidRPr="007C6E3B">
              <w:t>Ģeneratora</w:t>
            </w:r>
            <w:r w:rsidR="00D61D44" w:rsidRPr="007C6E3B">
              <w:t xml:space="preserve"> apkopes materiāli </w:t>
            </w:r>
          </w:p>
        </w:tc>
        <w:tc>
          <w:tcPr>
            <w:tcW w:w="1618" w:type="dxa"/>
            <w:tcBorders>
              <w:top w:val="single" w:sz="4" w:space="0" w:color="000000"/>
              <w:left w:val="single" w:sz="4" w:space="0" w:color="000000"/>
              <w:bottom w:val="single" w:sz="4" w:space="0" w:color="000000"/>
              <w:right w:val="single" w:sz="4" w:space="0" w:color="000000"/>
            </w:tcBorders>
          </w:tcPr>
          <w:p w14:paraId="439FEC99" w14:textId="34BB4B36" w:rsidR="00CA05D8" w:rsidRPr="007C6E3B" w:rsidRDefault="001811F3">
            <w:pPr>
              <w:spacing w:after="0" w:line="259" w:lineRule="auto"/>
              <w:ind w:left="0" w:right="49" w:firstLine="0"/>
              <w:jc w:val="center"/>
            </w:pPr>
            <w:r>
              <w:t>g</w:t>
            </w:r>
            <w:r w:rsidR="00D61D44" w:rsidRPr="007C6E3B">
              <w:t>ab</w:t>
            </w:r>
            <w:r w:rsidR="006D2487" w:rsidRPr="007C6E3B">
              <w:t>.</w:t>
            </w:r>
            <w:r w:rsidR="00D61D44" w:rsidRPr="007C6E3B">
              <w:t xml:space="preserve"> </w:t>
            </w:r>
          </w:p>
        </w:tc>
        <w:tc>
          <w:tcPr>
            <w:tcW w:w="1222" w:type="dxa"/>
            <w:tcBorders>
              <w:top w:val="single" w:sz="4" w:space="0" w:color="000000"/>
              <w:left w:val="single" w:sz="4" w:space="0" w:color="000000"/>
              <w:bottom w:val="single" w:sz="4" w:space="0" w:color="000000"/>
              <w:right w:val="single" w:sz="4" w:space="0" w:color="000000"/>
            </w:tcBorders>
          </w:tcPr>
          <w:p w14:paraId="69447675" w14:textId="77777777" w:rsidR="00CA05D8" w:rsidRPr="007C6E3B" w:rsidRDefault="00D61D44">
            <w:pPr>
              <w:spacing w:after="0" w:line="259" w:lineRule="auto"/>
              <w:ind w:left="0" w:right="49" w:firstLine="0"/>
              <w:jc w:val="center"/>
            </w:pPr>
            <w:r w:rsidRPr="007C6E3B">
              <w:t xml:space="preserve">4 </w:t>
            </w:r>
          </w:p>
        </w:tc>
        <w:tc>
          <w:tcPr>
            <w:tcW w:w="1001" w:type="dxa"/>
            <w:tcBorders>
              <w:top w:val="single" w:sz="8" w:space="0" w:color="000000"/>
              <w:left w:val="single" w:sz="4" w:space="0" w:color="000000"/>
              <w:bottom w:val="single" w:sz="8" w:space="0" w:color="000000"/>
              <w:right w:val="single" w:sz="8" w:space="0" w:color="000000"/>
            </w:tcBorders>
          </w:tcPr>
          <w:p w14:paraId="02814E49" w14:textId="5E544892" w:rsidR="00CA05D8" w:rsidRPr="007C6E3B" w:rsidRDefault="00CA05D8">
            <w:pPr>
              <w:spacing w:after="0" w:line="259" w:lineRule="auto"/>
              <w:ind w:left="2" w:firstLine="0"/>
              <w:jc w:val="left"/>
            </w:pPr>
          </w:p>
        </w:tc>
        <w:tc>
          <w:tcPr>
            <w:tcW w:w="984" w:type="dxa"/>
            <w:tcBorders>
              <w:top w:val="single" w:sz="8" w:space="0" w:color="000000"/>
              <w:left w:val="single" w:sz="8" w:space="0" w:color="000000"/>
              <w:bottom w:val="single" w:sz="8" w:space="0" w:color="000000"/>
              <w:right w:val="single" w:sz="8" w:space="0" w:color="000000"/>
            </w:tcBorders>
          </w:tcPr>
          <w:p w14:paraId="35A4E996" w14:textId="0C561AF1" w:rsidR="00CA05D8" w:rsidRPr="007C6E3B" w:rsidRDefault="00CA05D8">
            <w:pPr>
              <w:spacing w:after="0" w:line="259" w:lineRule="auto"/>
              <w:ind w:left="0" w:firstLine="0"/>
              <w:jc w:val="left"/>
            </w:pPr>
          </w:p>
        </w:tc>
      </w:tr>
      <w:tr w:rsidR="00CA05D8" w:rsidRPr="007C6E3B" w14:paraId="6E184FB1" w14:textId="77777777">
        <w:trPr>
          <w:trHeight w:val="329"/>
        </w:trPr>
        <w:tc>
          <w:tcPr>
            <w:tcW w:w="1214" w:type="dxa"/>
            <w:tcBorders>
              <w:top w:val="single" w:sz="4" w:space="0" w:color="000000"/>
              <w:left w:val="single" w:sz="4" w:space="0" w:color="000000"/>
              <w:bottom w:val="single" w:sz="4" w:space="0" w:color="000000"/>
              <w:right w:val="single" w:sz="4" w:space="0" w:color="000000"/>
            </w:tcBorders>
          </w:tcPr>
          <w:p w14:paraId="6AF29A09" w14:textId="6C439EF9" w:rsidR="00CA05D8" w:rsidRPr="007C6E3B" w:rsidRDefault="00E710EC">
            <w:pPr>
              <w:spacing w:after="0" w:line="259" w:lineRule="auto"/>
              <w:ind w:left="0" w:right="46" w:firstLine="0"/>
              <w:jc w:val="center"/>
            </w:pPr>
            <w:r>
              <w:t>5</w:t>
            </w:r>
            <w:r w:rsidR="001811F3">
              <w:t>.</w:t>
            </w:r>
          </w:p>
        </w:tc>
        <w:tc>
          <w:tcPr>
            <w:tcW w:w="3449" w:type="dxa"/>
            <w:tcBorders>
              <w:top w:val="single" w:sz="4" w:space="0" w:color="000000"/>
              <w:left w:val="single" w:sz="4" w:space="0" w:color="000000"/>
              <w:bottom w:val="single" w:sz="4" w:space="0" w:color="000000"/>
              <w:right w:val="single" w:sz="4" w:space="0" w:color="000000"/>
            </w:tcBorders>
          </w:tcPr>
          <w:p w14:paraId="780C3178" w14:textId="1066A691" w:rsidR="00CA05D8" w:rsidRPr="007C6E3B" w:rsidRDefault="006D2487">
            <w:pPr>
              <w:spacing w:after="0" w:line="259" w:lineRule="auto"/>
              <w:ind w:left="2" w:firstLine="0"/>
              <w:jc w:val="left"/>
            </w:pPr>
            <w:r w:rsidRPr="007C6E3B">
              <w:t>Ģeneratora s</w:t>
            </w:r>
            <w:r w:rsidR="00D61D44" w:rsidRPr="007C6E3B">
              <w:t xml:space="preserve">lodzes tests </w:t>
            </w:r>
          </w:p>
        </w:tc>
        <w:tc>
          <w:tcPr>
            <w:tcW w:w="1618" w:type="dxa"/>
            <w:tcBorders>
              <w:top w:val="single" w:sz="4" w:space="0" w:color="000000"/>
              <w:left w:val="single" w:sz="4" w:space="0" w:color="000000"/>
              <w:bottom w:val="single" w:sz="4" w:space="0" w:color="000000"/>
              <w:right w:val="single" w:sz="4" w:space="0" w:color="000000"/>
            </w:tcBorders>
          </w:tcPr>
          <w:p w14:paraId="06D2BF82" w14:textId="2E2F3E39" w:rsidR="00CA05D8" w:rsidRPr="007C6E3B" w:rsidRDefault="001811F3">
            <w:pPr>
              <w:spacing w:after="0" w:line="259" w:lineRule="auto"/>
              <w:ind w:left="0" w:right="49" w:firstLine="0"/>
              <w:jc w:val="center"/>
            </w:pPr>
            <w:r>
              <w:t>g</w:t>
            </w:r>
            <w:r w:rsidR="00D61D44" w:rsidRPr="007C6E3B">
              <w:t>ab</w:t>
            </w:r>
            <w:r w:rsidR="006D2487" w:rsidRPr="007C6E3B">
              <w:t>.</w:t>
            </w:r>
            <w:r w:rsidR="00D61D44" w:rsidRPr="007C6E3B">
              <w:t xml:space="preserve"> </w:t>
            </w:r>
          </w:p>
        </w:tc>
        <w:tc>
          <w:tcPr>
            <w:tcW w:w="1222" w:type="dxa"/>
            <w:tcBorders>
              <w:top w:val="single" w:sz="4" w:space="0" w:color="000000"/>
              <w:left w:val="single" w:sz="4" w:space="0" w:color="000000"/>
              <w:bottom w:val="single" w:sz="4" w:space="0" w:color="000000"/>
              <w:right w:val="single" w:sz="4" w:space="0" w:color="000000"/>
            </w:tcBorders>
          </w:tcPr>
          <w:p w14:paraId="5E099BE4" w14:textId="77777777" w:rsidR="00CA05D8" w:rsidRPr="007C6E3B" w:rsidRDefault="00D61D44">
            <w:pPr>
              <w:spacing w:after="0" w:line="259" w:lineRule="auto"/>
              <w:ind w:left="0" w:right="49" w:firstLine="0"/>
              <w:jc w:val="center"/>
            </w:pPr>
            <w:r w:rsidRPr="007C6E3B">
              <w:t xml:space="preserve">4 </w:t>
            </w:r>
          </w:p>
        </w:tc>
        <w:tc>
          <w:tcPr>
            <w:tcW w:w="1001" w:type="dxa"/>
            <w:tcBorders>
              <w:top w:val="single" w:sz="8" w:space="0" w:color="000000"/>
              <w:left w:val="single" w:sz="4" w:space="0" w:color="000000"/>
              <w:bottom w:val="single" w:sz="8" w:space="0" w:color="000000"/>
              <w:right w:val="single" w:sz="8" w:space="0" w:color="000000"/>
            </w:tcBorders>
          </w:tcPr>
          <w:p w14:paraId="31AE667A" w14:textId="210CF448" w:rsidR="00CA05D8" w:rsidRPr="007C6E3B" w:rsidRDefault="00CA05D8">
            <w:pPr>
              <w:spacing w:after="0" w:line="259" w:lineRule="auto"/>
              <w:ind w:left="2" w:firstLine="0"/>
              <w:jc w:val="left"/>
            </w:pPr>
          </w:p>
        </w:tc>
        <w:tc>
          <w:tcPr>
            <w:tcW w:w="984" w:type="dxa"/>
            <w:tcBorders>
              <w:top w:val="single" w:sz="8" w:space="0" w:color="000000"/>
              <w:left w:val="single" w:sz="8" w:space="0" w:color="000000"/>
              <w:bottom w:val="single" w:sz="8" w:space="0" w:color="000000"/>
              <w:right w:val="single" w:sz="8" w:space="0" w:color="000000"/>
            </w:tcBorders>
          </w:tcPr>
          <w:p w14:paraId="0A9E1856" w14:textId="6270EBA5" w:rsidR="00CA05D8" w:rsidRPr="007C6E3B" w:rsidRDefault="00CA05D8">
            <w:pPr>
              <w:spacing w:after="0" w:line="259" w:lineRule="auto"/>
              <w:ind w:left="0" w:firstLine="0"/>
              <w:jc w:val="left"/>
            </w:pPr>
          </w:p>
        </w:tc>
      </w:tr>
      <w:tr w:rsidR="00CA05D8" w:rsidRPr="007C6E3B" w14:paraId="4E6B80E8" w14:textId="77777777">
        <w:trPr>
          <w:trHeight w:val="329"/>
        </w:trPr>
        <w:tc>
          <w:tcPr>
            <w:tcW w:w="1214" w:type="dxa"/>
            <w:tcBorders>
              <w:top w:val="single" w:sz="4" w:space="0" w:color="000000"/>
              <w:left w:val="single" w:sz="4" w:space="0" w:color="000000"/>
              <w:bottom w:val="single" w:sz="4" w:space="0" w:color="000000"/>
              <w:right w:val="single" w:sz="4" w:space="0" w:color="000000"/>
            </w:tcBorders>
          </w:tcPr>
          <w:p w14:paraId="35B618D6" w14:textId="7936A328" w:rsidR="00CA05D8" w:rsidRPr="007C6E3B" w:rsidRDefault="00E710EC">
            <w:pPr>
              <w:spacing w:after="0" w:line="259" w:lineRule="auto"/>
              <w:ind w:left="0" w:right="46" w:firstLine="0"/>
              <w:jc w:val="center"/>
            </w:pPr>
            <w:r>
              <w:t>6</w:t>
            </w:r>
            <w:r w:rsidR="001811F3">
              <w:t>.</w:t>
            </w:r>
            <w:r w:rsidR="00D61D44" w:rsidRPr="007C6E3B">
              <w:t xml:space="preserve"> </w:t>
            </w:r>
          </w:p>
        </w:tc>
        <w:tc>
          <w:tcPr>
            <w:tcW w:w="3449" w:type="dxa"/>
            <w:tcBorders>
              <w:top w:val="single" w:sz="4" w:space="0" w:color="000000"/>
              <w:left w:val="single" w:sz="4" w:space="0" w:color="000000"/>
              <w:bottom w:val="single" w:sz="4" w:space="0" w:color="000000"/>
              <w:right w:val="single" w:sz="4" w:space="0" w:color="000000"/>
            </w:tcBorders>
          </w:tcPr>
          <w:p w14:paraId="25E393FF" w14:textId="77777777" w:rsidR="00CA05D8" w:rsidRPr="007C6E3B" w:rsidRDefault="00D61D44">
            <w:pPr>
              <w:spacing w:after="0" w:line="259" w:lineRule="auto"/>
              <w:ind w:left="2" w:firstLine="0"/>
              <w:jc w:val="left"/>
            </w:pPr>
            <w:r w:rsidRPr="007C6E3B">
              <w:t xml:space="preserve">Transporta izmaksas </w:t>
            </w:r>
          </w:p>
        </w:tc>
        <w:tc>
          <w:tcPr>
            <w:tcW w:w="1618" w:type="dxa"/>
            <w:tcBorders>
              <w:top w:val="single" w:sz="4" w:space="0" w:color="000000"/>
              <w:left w:val="single" w:sz="4" w:space="0" w:color="000000"/>
              <w:bottom w:val="single" w:sz="4" w:space="0" w:color="000000"/>
              <w:right w:val="single" w:sz="4" w:space="0" w:color="000000"/>
            </w:tcBorders>
          </w:tcPr>
          <w:p w14:paraId="26B177B4" w14:textId="02890676" w:rsidR="00CA05D8" w:rsidRPr="007C6E3B" w:rsidRDefault="001811F3">
            <w:pPr>
              <w:spacing w:after="0" w:line="259" w:lineRule="auto"/>
              <w:ind w:left="0" w:right="49" w:firstLine="0"/>
              <w:jc w:val="center"/>
            </w:pPr>
            <w:r>
              <w:t>g</w:t>
            </w:r>
            <w:r w:rsidR="00D61D44" w:rsidRPr="007C6E3B">
              <w:t>ab</w:t>
            </w:r>
            <w:r w:rsidR="006D2487" w:rsidRPr="007C6E3B">
              <w:t>.</w:t>
            </w:r>
            <w:r w:rsidR="00D61D44" w:rsidRPr="007C6E3B">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149F49C" w14:textId="77777777" w:rsidR="00CA05D8" w:rsidRPr="007C6E3B" w:rsidRDefault="00D61D44">
            <w:pPr>
              <w:spacing w:after="0" w:line="259" w:lineRule="auto"/>
              <w:ind w:left="0" w:right="49" w:firstLine="0"/>
              <w:jc w:val="center"/>
            </w:pPr>
            <w:r w:rsidRPr="007C6E3B">
              <w:t xml:space="preserve">4 </w:t>
            </w:r>
          </w:p>
        </w:tc>
        <w:tc>
          <w:tcPr>
            <w:tcW w:w="1001" w:type="dxa"/>
            <w:tcBorders>
              <w:top w:val="single" w:sz="8" w:space="0" w:color="000000"/>
              <w:left w:val="single" w:sz="4" w:space="0" w:color="000000"/>
              <w:bottom w:val="single" w:sz="8" w:space="0" w:color="000000"/>
              <w:right w:val="single" w:sz="8" w:space="0" w:color="000000"/>
            </w:tcBorders>
          </w:tcPr>
          <w:p w14:paraId="0D39AB57" w14:textId="00F519B9" w:rsidR="00CA05D8" w:rsidRPr="007C6E3B" w:rsidRDefault="00CA05D8">
            <w:pPr>
              <w:spacing w:after="0" w:line="259" w:lineRule="auto"/>
              <w:ind w:left="2" w:firstLine="0"/>
              <w:jc w:val="left"/>
            </w:pPr>
          </w:p>
        </w:tc>
        <w:tc>
          <w:tcPr>
            <w:tcW w:w="984" w:type="dxa"/>
            <w:tcBorders>
              <w:top w:val="single" w:sz="8" w:space="0" w:color="000000"/>
              <w:left w:val="single" w:sz="8" w:space="0" w:color="000000"/>
              <w:bottom w:val="single" w:sz="8" w:space="0" w:color="000000"/>
              <w:right w:val="single" w:sz="8" w:space="0" w:color="000000"/>
            </w:tcBorders>
          </w:tcPr>
          <w:p w14:paraId="786ED197" w14:textId="090431BF" w:rsidR="00CA05D8" w:rsidRPr="007C6E3B" w:rsidRDefault="00CA05D8">
            <w:pPr>
              <w:spacing w:after="0" w:line="259" w:lineRule="auto"/>
              <w:ind w:left="0" w:firstLine="0"/>
              <w:jc w:val="left"/>
            </w:pPr>
          </w:p>
        </w:tc>
      </w:tr>
      <w:tr w:rsidR="00CA05D8" w:rsidRPr="007C6E3B" w14:paraId="2B4AE7F3" w14:textId="77777777">
        <w:trPr>
          <w:trHeight w:val="329"/>
        </w:trPr>
        <w:tc>
          <w:tcPr>
            <w:tcW w:w="1214" w:type="dxa"/>
            <w:tcBorders>
              <w:top w:val="single" w:sz="4" w:space="0" w:color="000000"/>
              <w:left w:val="single" w:sz="4" w:space="0" w:color="000000"/>
              <w:bottom w:val="single" w:sz="4" w:space="0" w:color="000000"/>
              <w:right w:val="nil"/>
            </w:tcBorders>
          </w:tcPr>
          <w:p w14:paraId="0D3D2DDC" w14:textId="77777777" w:rsidR="00CA05D8" w:rsidRPr="007C6E3B" w:rsidRDefault="00CA05D8">
            <w:pPr>
              <w:spacing w:after="160" w:line="259" w:lineRule="auto"/>
              <w:ind w:left="0" w:firstLine="0"/>
              <w:jc w:val="left"/>
            </w:pPr>
          </w:p>
        </w:tc>
        <w:tc>
          <w:tcPr>
            <w:tcW w:w="3449" w:type="dxa"/>
            <w:tcBorders>
              <w:top w:val="single" w:sz="4" w:space="0" w:color="000000"/>
              <w:left w:val="nil"/>
              <w:bottom w:val="single" w:sz="4" w:space="0" w:color="000000"/>
              <w:right w:val="nil"/>
            </w:tcBorders>
          </w:tcPr>
          <w:p w14:paraId="7F1501C6" w14:textId="77777777" w:rsidR="00CA05D8" w:rsidRPr="007C6E3B" w:rsidRDefault="00CA05D8">
            <w:pPr>
              <w:spacing w:after="160" w:line="259" w:lineRule="auto"/>
              <w:ind w:left="0" w:firstLine="0"/>
              <w:jc w:val="left"/>
            </w:pPr>
          </w:p>
        </w:tc>
        <w:tc>
          <w:tcPr>
            <w:tcW w:w="1618" w:type="dxa"/>
            <w:tcBorders>
              <w:top w:val="single" w:sz="4" w:space="0" w:color="000000"/>
              <w:left w:val="nil"/>
              <w:bottom w:val="single" w:sz="4" w:space="0" w:color="000000"/>
              <w:right w:val="nil"/>
            </w:tcBorders>
          </w:tcPr>
          <w:p w14:paraId="63F1F340" w14:textId="77777777" w:rsidR="00CA05D8" w:rsidRPr="007C6E3B" w:rsidRDefault="00CA05D8">
            <w:pPr>
              <w:spacing w:after="160" w:line="259" w:lineRule="auto"/>
              <w:ind w:left="0" w:firstLine="0"/>
              <w:jc w:val="left"/>
            </w:pPr>
          </w:p>
        </w:tc>
        <w:tc>
          <w:tcPr>
            <w:tcW w:w="2223" w:type="dxa"/>
            <w:gridSpan w:val="2"/>
            <w:tcBorders>
              <w:top w:val="single" w:sz="8" w:space="0" w:color="000000"/>
              <w:left w:val="nil"/>
              <w:bottom w:val="single" w:sz="4" w:space="0" w:color="000000"/>
              <w:right w:val="single" w:sz="4" w:space="0" w:color="000000"/>
            </w:tcBorders>
          </w:tcPr>
          <w:p w14:paraId="540DD4DC" w14:textId="77777777" w:rsidR="00CA05D8" w:rsidRPr="007C6E3B" w:rsidRDefault="00D61D44">
            <w:pPr>
              <w:spacing w:after="0" w:line="259" w:lineRule="auto"/>
              <w:ind w:left="0" w:right="48" w:firstLine="0"/>
              <w:jc w:val="right"/>
            </w:pPr>
            <w:r w:rsidRPr="007C6E3B">
              <w:rPr>
                <w:b/>
              </w:rPr>
              <w:t xml:space="preserve">Cena bez PVN: </w:t>
            </w:r>
          </w:p>
        </w:tc>
        <w:tc>
          <w:tcPr>
            <w:tcW w:w="984" w:type="dxa"/>
            <w:tcBorders>
              <w:top w:val="single" w:sz="8" w:space="0" w:color="000000"/>
              <w:left w:val="single" w:sz="4" w:space="0" w:color="000000"/>
              <w:bottom w:val="single" w:sz="8" w:space="0" w:color="000000"/>
              <w:right w:val="single" w:sz="8" w:space="0" w:color="000000"/>
            </w:tcBorders>
          </w:tcPr>
          <w:p w14:paraId="31ABEA5E" w14:textId="55E87D90" w:rsidR="00CA05D8" w:rsidRPr="00795B49" w:rsidRDefault="00CA05D8">
            <w:pPr>
              <w:spacing w:after="0" w:line="259" w:lineRule="auto"/>
              <w:ind w:left="0" w:firstLine="0"/>
              <w:jc w:val="left"/>
              <w:rPr>
                <w:b/>
                <w:bCs/>
              </w:rPr>
            </w:pPr>
          </w:p>
        </w:tc>
      </w:tr>
      <w:tr w:rsidR="00CA05D8" w:rsidRPr="007C6E3B" w14:paraId="23E95F5A" w14:textId="77777777">
        <w:trPr>
          <w:trHeight w:val="329"/>
        </w:trPr>
        <w:tc>
          <w:tcPr>
            <w:tcW w:w="1214" w:type="dxa"/>
            <w:tcBorders>
              <w:top w:val="single" w:sz="4" w:space="0" w:color="000000"/>
              <w:left w:val="single" w:sz="4" w:space="0" w:color="000000"/>
              <w:bottom w:val="single" w:sz="4" w:space="0" w:color="000000"/>
              <w:right w:val="nil"/>
            </w:tcBorders>
          </w:tcPr>
          <w:p w14:paraId="73B119E9" w14:textId="77777777" w:rsidR="00CA05D8" w:rsidRPr="007C6E3B" w:rsidRDefault="00CA05D8">
            <w:pPr>
              <w:spacing w:after="160" w:line="259" w:lineRule="auto"/>
              <w:ind w:left="0" w:firstLine="0"/>
              <w:jc w:val="left"/>
            </w:pPr>
          </w:p>
        </w:tc>
        <w:tc>
          <w:tcPr>
            <w:tcW w:w="3449" w:type="dxa"/>
            <w:tcBorders>
              <w:top w:val="single" w:sz="4" w:space="0" w:color="000000"/>
              <w:left w:val="nil"/>
              <w:bottom w:val="single" w:sz="4" w:space="0" w:color="000000"/>
              <w:right w:val="nil"/>
            </w:tcBorders>
          </w:tcPr>
          <w:p w14:paraId="6C3BE82B" w14:textId="77777777" w:rsidR="00CA05D8" w:rsidRPr="007C6E3B" w:rsidRDefault="00CA05D8">
            <w:pPr>
              <w:spacing w:after="160" w:line="259" w:lineRule="auto"/>
              <w:ind w:left="0" w:firstLine="0"/>
              <w:jc w:val="left"/>
            </w:pPr>
          </w:p>
        </w:tc>
        <w:tc>
          <w:tcPr>
            <w:tcW w:w="1618" w:type="dxa"/>
            <w:tcBorders>
              <w:top w:val="single" w:sz="4" w:space="0" w:color="000000"/>
              <w:left w:val="nil"/>
              <w:bottom w:val="single" w:sz="4" w:space="0" w:color="000000"/>
              <w:right w:val="nil"/>
            </w:tcBorders>
          </w:tcPr>
          <w:p w14:paraId="5146A272" w14:textId="77777777" w:rsidR="00CA05D8" w:rsidRPr="007C6E3B" w:rsidRDefault="00CA05D8">
            <w:pPr>
              <w:spacing w:after="160" w:line="259" w:lineRule="auto"/>
              <w:ind w:left="0" w:firstLine="0"/>
              <w:jc w:val="left"/>
            </w:pPr>
          </w:p>
        </w:tc>
        <w:tc>
          <w:tcPr>
            <w:tcW w:w="2223" w:type="dxa"/>
            <w:gridSpan w:val="2"/>
            <w:tcBorders>
              <w:top w:val="single" w:sz="4" w:space="0" w:color="000000"/>
              <w:left w:val="nil"/>
              <w:bottom w:val="single" w:sz="4" w:space="0" w:color="000000"/>
              <w:right w:val="single" w:sz="4" w:space="0" w:color="000000"/>
            </w:tcBorders>
          </w:tcPr>
          <w:p w14:paraId="1DD2CDC0" w14:textId="77777777" w:rsidR="00CA05D8" w:rsidRPr="007C6E3B" w:rsidRDefault="00D61D44">
            <w:pPr>
              <w:spacing w:after="0" w:line="259" w:lineRule="auto"/>
              <w:ind w:left="0" w:right="49" w:firstLine="0"/>
              <w:jc w:val="right"/>
            </w:pPr>
            <w:r w:rsidRPr="007C6E3B">
              <w:t xml:space="preserve">PVN 21%: </w:t>
            </w:r>
          </w:p>
        </w:tc>
        <w:tc>
          <w:tcPr>
            <w:tcW w:w="984" w:type="dxa"/>
            <w:tcBorders>
              <w:top w:val="single" w:sz="8" w:space="0" w:color="000000"/>
              <w:left w:val="single" w:sz="4" w:space="0" w:color="000000"/>
              <w:bottom w:val="single" w:sz="8" w:space="0" w:color="000000"/>
              <w:right w:val="single" w:sz="8" w:space="0" w:color="000000"/>
            </w:tcBorders>
          </w:tcPr>
          <w:p w14:paraId="3B2C0C87" w14:textId="5325CF5C" w:rsidR="00CA05D8" w:rsidRPr="00795B49" w:rsidRDefault="00CA05D8">
            <w:pPr>
              <w:spacing w:after="0" w:line="259" w:lineRule="auto"/>
              <w:ind w:left="0" w:firstLine="0"/>
              <w:jc w:val="left"/>
              <w:rPr>
                <w:b/>
                <w:bCs/>
              </w:rPr>
            </w:pPr>
          </w:p>
        </w:tc>
      </w:tr>
      <w:tr w:rsidR="00CA05D8" w:rsidRPr="007C6E3B" w14:paraId="15C90A2D" w14:textId="77777777">
        <w:trPr>
          <w:trHeight w:val="329"/>
        </w:trPr>
        <w:tc>
          <w:tcPr>
            <w:tcW w:w="1214" w:type="dxa"/>
            <w:tcBorders>
              <w:top w:val="single" w:sz="4" w:space="0" w:color="000000"/>
              <w:left w:val="single" w:sz="4" w:space="0" w:color="000000"/>
              <w:bottom w:val="single" w:sz="4" w:space="0" w:color="000000"/>
              <w:right w:val="nil"/>
            </w:tcBorders>
          </w:tcPr>
          <w:p w14:paraId="4AFBBE09" w14:textId="77777777" w:rsidR="00CA05D8" w:rsidRPr="007C6E3B" w:rsidRDefault="00CA05D8">
            <w:pPr>
              <w:spacing w:after="160" w:line="259" w:lineRule="auto"/>
              <w:ind w:left="0" w:firstLine="0"/>
              <w:jc w:val="left"/>
            </w:pPr>
          </w:p>
        </w:tc>
        <w:tc>
          <w:tcPr>
            <w:tcW w:w="3449" w:type="dxa"/>
            <w:tcBorders>
              <w:top w:val="single" w:sz="4" w:space="0" w:color="000000"/>
              <w:left w:val="nil"/>
              <w:bottom w:val="single" w:sz="4" w:space="0" w:color="000000"/>
              <w:right w:val="nil"/>
            </w:tcBorders>
          </w:tcPr>
          <w:p w14:paraId="36B63DE8" w14:textId="77777777" w:rsidR="00CA05D8" w:rsidRPr="007C6E3B" w:rsidRDefault="00CA05D8">
            <w:pPr>
              <w:spacing w:after="160" w:line="259" w:lineRule="auto"/>
              <w:ind w:left="0" w:firstLine="0"/>
              <w:jc w:val="left"/>
            </w:pPr>
          </w:p>
        </w:tc>
        <w:tc>
          <w:tcPr>
            <w:tcW w:w="1618" w:type="dxa"/>
            <w:tcBorders>
              <w:top w:val="single" w:sz="4" w:space="0" w:color="000000"/>
              <w:left w:val="nil"/>
              <w:bottom w:val="single" w:sz="4" w:space="0" w:color="000000"/>
              <w:right w:val="nil"/>
            </w:tcBorders>
          </w:tcPr>
          <w:p w14:paraId="0871B092" w14:textId="77777777" w:rsidR="00CA05D8" w:rsidRPr="007C6E3B" w:rsidRDefault="00CA05D8">
            <w:pPr>
              <w:spacing w:after="160" w:line="259" w:lineRule="auto"/>
              <w:ind w:left="0" w:firstLine="0"/>
              <w:jc w:val="left"/>
            </w:pPr>
          </w:p>
        </w:tc>
        <w:tc>
          <w:tcPr>
            <w:tcW w:w="2223" w:type="dxa"/>
            <w:gridSpan w:val="2"/>
            <w:tcBorders>
              <w:top w:val="single" w:sz="4" w:space="0" w:color="000000"/>
              <w:left w:val="nil"/>
              <w:bottom w:val="single" w:sz="4" w:space="0" w:color="000000"/>
              <w:right w:val="single" w:sz="4" w:space="0" w:color="000000"/>
            </w:tcBorders>
          </w:tcPr>
          <w:p w14:paraId="0C8F88DD" w14:textId="77777777" w:rsidR="00CA05D8" w:rsidRPr="007C6E3B" w:rsidRDefault="00D61D44">
            <w:pPr>
              <w:spacing w:after="0" w:line="259" w:lineRule="auto"/>
              <w:ind w:left="0" w:right="48" w:firstLine="0"/>
              <w:jc w:val="right"/>
            </w:pPr>
            <w:r w:rsidRPr="007C6E3B">
              <w:rPr>
                <w:b/>
              </w:rPr>
              <w:t>Cena ar PVN:</w:t>
            </w:r>
            <w:r w:rsidRPr="007C6E3B">
              <w:t xml:space="preserve"> </w:t>
            </w:r>
          </w:p>
        </w:tc>
        <w:tc>
          <w:tcPr>
            <w:tcW w:w="984" w:type="dxa"/>
            <w:tcBorders>
              <w:top w:val="single" w:sz="8" w:space="0" w:color="000000"/>
              <w:left w:val="single" w:sz="4" w:space="0" w:color="000000"/>
              <w:bottom w:val="single" w:sz="8" w:space="0" w:color="000000"/>
              <w:right w:val="single" w:sz="8" w:space="0" w:color="000000"/>
            </w:tcBorders>
          </w:tcPr>
          <w:p w14:paraId="7982461F" w14:textId="6C90DDC0" w:rsidR="00CA05D8" w:rsidRPr="00795B49" w:rsidRDefault="00CA05D8">
            <w:pPr>
              <w:spacing w:after="0" w:line="259" w:lineRule="auto"/>
              <w:ind w:left="0" w:firstLine="0"/>
              <w:jc w:val="left"/>
              <w:rPr>
                <w:b/>
                <w:bCs/>
              </w:rPr>
            </w:pPr>
          </w:p>
        </w:tc>
      </w:tr>
    </w:tbl>
    <w:p w14:paraId="5C981E03" w14:textId="77777777" w:rsidR="00CA05D8" w:rsidRDefault="00D61D44">
      <w:pPr>
        <w:spacing w:after="19" w:line="259" w:lineRule="auto"/>
        <w:ind w:left="0" w:firstLine="0"/>
        <w:jc w:val="left"/>
        <w:rPr>
          <w:i/>
        </w:rPr>
      </w:pPr>
      <w:r w:rsidRPr="007C6E3B">
        <w:rPr>
          <w:i/>
        </w:rPr>
        <w:t xml:space="preserve"> </w:t>
      </w:r>
    </w:p>
    <w:p w14:paraId="52C445BC" w14:textId="16A0A07F" w:rsidR="00CA05D8" w:rsidRPr="001811F3" w:rsidRDefault="00CA05D8">
      <w:pPr>
        <w:spacing w:after="52" w:line="259" w:lineRule="auto"/>
        <w:ind w:left="0" w:firstLine="0"/>
        <w:jc w:val="left"/>
        <w:rPr>
          <w:iCs/>
        </w:rPr>
      </w:pPr>
    </w:p>
    <w:p w14:paraId="1980413C" w14:textId="77777777" w:rsidR="00A70E53" w:rsidRPr="007C6E3B" w:rsidRDefault="00A70E53">
      <w:pPr>
        <w:spacing w:after="52" w:line="259" w:lineRule="auto"/>
        <w:ind w:left="0" w:firstLine="0"/>
        <w:jc w:val="left"/>
      </w:pPr>
    </w:p>
    <w:p w14:paraId="4EB425AC" w14:textId="77777777" w:rsidR="00CA05D8" w:rsidRPr="007C6E3B" w:rsidRDefault="00D61D44">
      <w:pPr>
        <w:numPr>
          <w:ilvl w:val="1"/>
          <w:numId w:val="4"/>
        </w:numPr>
        <w:spacing w:after="0" w:line="259" w:lineRule="auto"/>
        <w:ind w:hanging="432"/>
        <w:jc w:val="left"/>
      </w:pPr>
      <w:r w:rsidRPr="007C6E3B">
        <w:rPr>
          <w:b/>
        </w:rPr>
        <w:lastRenderedPageBreak/>
        <w:t xml:space="preserve">UPS </w:t>
      </w:r>
      <w:r w:rsidRPr="007C6E3B">
        <w:rPr>
          <w:i/>
        </w:rPr>
        <w:t>SOCOMEC MASTERYS GP4</w:t>
      </w:r>
      <w:r w:rsidRPr="007C6E3B">
        <w:rPr>
          <w:b/>
        </w:rPr>
        <w:t xml:space="preserve"> iekārtas apkopes darbu cenrādis</w:t>
      </w:r>
      <w:r w:rsidRPr="007C6E3B">
        <w:rPr>
          <w:i/>
        </w:rPr>
        <w:t xml:space="preserve">. </w:t>
      </w:r>
    </w:p>
    <w:tbl>
      <w:tblPr>
        <w:tblStyle w:val="TableGrid"/>
        <w:tblW w:w="9767" w:type="dxa"/>
        <w:tblInd w:w="5" w:type="dxa"/>
        <w:tblCellMar>
          <w:top w:w="53" w:type="dxa"/>
        </w:tblCellMar>
        <w:tblLook w:val="04A0" w:firstRow="1" w:lastRow="0" w:firstColumn="1" w:lastColumn="0" w:noHBand="0" w:noVBand="1"/>
      </w:tblPr>
      <w:tblGrid>
        <w:gridCol w:w="701"/>
        <w:gridCol w:w="3260"/>
        <w:gridCol w:w="1275"/>
        <w:gridCol w:w="1984"/>
        <w:gridCol w:w="1277"/>
        <w:gridCol w:w="1270"/>
      </w:tblGrid>
      <w:tr w:rsidR="00CA05D8" w:rsidRPr="007C6E3B" w14:paraId="58EF6D8A" w14:textId="77777777" w:rsidTr="00723E9C">
        <w:trPr>
          <w:trHeight w:val="953"/>
        </w:trPr>
        <w:tc>
          <w:tcPr>
            <w:tcW w:w="701" w:type="dxa"/>
            <w:tcBorders>
              <w:top w:val="single" w:sz="4" w:space="0" w:color="000000"/>
              <w:left w:val="single" w:sz="4" w:space="0" w:color="000000"/>
              <w:bottom w:val="single" w:sz="4" w:space="0" w:color="000000"/>
              <w:right w:val="single" w:sz="4" w:space="0" w:color="000000"/>
            </w:tcBorders>
            <w:vAlign w:val="center"/>
          </w:tcPr>
          <w:p w14:paraId="7016124B" w14:textId="13C6C280" w:rsidR="00CA05D8" w:rsidRPr="007C6E3B" w:rsidRDefault="00D61D44" w:rsidP="001811F3">
            <w:pPr>
              <w:spacing w:after="0" w:line="259" w:lineRule="auto"/>
              <w:ind w:left="14" w:firstLine="0"/>
              <w:jc w:val="center"/>
            </w:pPr>
            <w:r w:rsidRPr="007C6E3B">
              <w:rPr>
                <w:b/>
              </w:rPr>
              <w:t>N.p.k.</w:t>
            </w:r>
          </w:p>
        </w:tc>
        <w:tc>
          <w:tcPr>
            <w:tcW w:w="3260" w:type="dxa"/>
            <w:tcBorders>
              <w:top w:val="single" w:sz="4" w:space="0" w:color="000000"/>
              <w:left w:val="single" w:sz="4" w:space="0" w:color="000000"/>
              <w:bottom w:val="single" w:sz="4" w:space="0" w:color="000000"/>
              <w:right w:val="single" w:sz="4" w:space="0" w:color="000000"/>
            </w:tcBorders>
            <w:vAlign w:val="center"/>
          </w:tcPr>
          <w:p w14:paraId="19C8CD25" w14:textId="4B206C76" w:rsidR="00CA05D8" w:rsidRPr="007C6E3B" w:rsidRDefault="00D61D44" w:rsidP="001811F3">
            <w:pPr>
              <w:spacing w:after="0" w:line="259" w:lineRule="auto"/>
              <w:ind w:left="14" w:firstLine="0"/>
              <w:jc w:val="center"/>
            </w:pPr>
            <w:r w:rsidRPr="007C6E3B">
              <w:rPr>
                <w:b/>
              </w:rPr>
              <w:t>Materiāli un darbi</w:t>
            </w:r>
          </w:p>
        </w:tc>
        <w:tc>
          <w:tcPr>
            <w:tcW w:w="1275" w:type="dxa"/>
            <w:tcBorders>
              <w:top w:val="single" w:sz="4" w:space="0" w:color="000000"/>
              <w:left w:val="single" w:sz="4" w:space="0" w:color="000000"/>
              <w:bottom w:val="single" w:sz="4" w:space="0" w:color="000000"/>
              <w:right w:val="single" w:sz="4" w:space="0" w:color="000000"/>
            </w:tcBorders>
            <w:vAlign w:val="center"/>
          </w:tcPr>
          <w:p w14:paraId="4772CEB2" w14:textId="35EDBB0B" w:rsidR="00CA05D8" w:rsidRPr="007C6E3B" w:rsidRDefault="00D61D44" w:rsidP="001811F3">
            <w:pPr>
              <w:spacing w:after="0" w:line="259" w:lineRule="auto"/>
              <w:ind w:left="14" w:firstLine="0"/>
              <w:jc w:val="center"/>
            </w:pPr>
            <w:r w:rsidRPr="007C6E3B">
              <w:rPr>
                <w:b/>
              </w:rPr>
              <w:t>Mērvienība</w:t>
            </w:r>
          </w:p>
        </w:tc>
        <w:tc>
          <w:tcPr>
            <w:tcW w:w="1984" w:type="dxa"/>
            <w:tcBorders>
              <w:top w:val="single" w:sz="4" w:space="0" w:color="000000"/>
              <w:left w:val="single" w:sz="4" w:space="0" w:color="000000"/>
              <w:bottom w:val="single" w:sz="4" w:space="0" w:color="000000"/>
              <w:right w:val="single" w:sz="4" w:space="0" w:color="000000"/>
            </w:tcBorders>
            <w:vAlign w:val="center"/>
          </w:tcPr>
          <w:p w14:paraId="1A705CBB" w14:textId="7C2D561B" w:rsidR="00CA05D8" w:rsidRPr="007C6E3B" w:rsidRDefault="00D61D44" w:rsidP="001811F3">
            <w:pPr>
              <w:spacing w:after="0" w:line="259" w:lineRule="auto"/>
              <w:ind w:left="14" w:firstLine="0"/>
              <w:jc w:val="center"/>
            </w:pPr>
            <w:r w:rsidRPr="007C6E3B">
              <w:rPr>
                <w:b/>
              </w:rPr>
              <w:t>Daudzums gadā</w:t>
            </w:r>
          </w:p>
        </w:tc>
        <w:tc>
          <w:tcPr>
            <w:tcW w:w="1277" w:type="dxa"/>
            <w:tcBorders>
              <w:top w:val="single" w:sz="4" w:space="0" w:color="000000"/>
              <w:left w:val="single" w:sz="4" w:space="0" w:color="000000"/>
              <w:bottom w:val="single" w:sz="4" w:space="0" w:color="000000"/>
              <w:right w:val="single" w:sz="4" w:space="0" w:color="000000"/>
            </w:tcBorders>
          </w:tcPr>
          <w:p w14:paraId="63A23225" w14:textId="5DC98B06" w:rsidR="00CA05D8" w:rsidRPr="007C6E3B" w:rsidRDefault="00D61D44" w:rsidP="001811F3">
            <w:pPr>
              <w:spacing w:after="31" w:line="259" w:lineRule="auto"/>
              <w:ind w:left="14" w:firstLine="0"/>
              <w:jc w:val="center"/>
            </w:pPr>
            <w:r w:rsidRPr="007C6E3B">
              <w:rPr>
                <w:b/>
              </w:rPr>
              <w:t>Vienības</w:t>
            </w:r>
          </w:p>
          <w:p w14:paraId="606AA8D4" w14:textId="77777777" w:rsidR="00CA05D8" w:rsidRPr="007C6E3B" w:rsidRDefault="00D61D44" w:rsidP="001811F3">
            <w:pPr>
              <w:tabs>
                <w:tab w:val="right" w:pos="1277"/>
              </w:tabs>
              <w:spacing w:after="19" w:line="259" w:lineRule="auto"/>
              <w:ind w:left="0" w:firstLine="0"/>
              <w:jc w:val="center"/>
            </w:pPr>
            <w:r w:rsidRPr="007C6E3B">
              <w:rPr>
                <w:b/>
              </w:rPr>
              <w:t xml:space="preserve">cena, </w:t>
            </w:r>
            <w:r w:rsidRPr="007C6E3B">
              <w:rPr>
                <w:b/>
              </w:rPr>
              <w:tab/>
              <w:t>EUR</w:t>
            </w:r>
          </w:p>
          <w:p w14:paraId="76DBC2BA" w14:textId="17E73AD4" w:rsidR="00CA05D8" w:rsidRPr="007C6E3B" w:rsidRDefault="00D61D44" w:rsidP="001811F3">
            <w:pPr>
              <w:spacing w:after="0" w:line="259" w:lineRule="auto"/>
              <w:ind w:left="14" w:firstLine="0"/>
              <w:jc w:val="center"/>
            </w:pPr>
            <w:r w:rsidRPr="007C6E3B">
              <w:rPr>
                <w:b/>
              </w:rPr>
              <w:t>bez PVN</w:t>
            </w:r>
          </w:p>
        </w:tc>
        <w:tc>
          <w:tcPr>
            <w:tcW w:w="1270" w:type="dxa"/>
            <w:tcBorders>
              <w:top w:val="single" w:sz="4" w:space="0" w:color="000000"/>
              <w:left w:val="single" w:sz="4" w:space="0" w:color="000000"/>
              <w:bottom w:val="single" w:sz="4" w:space="0" w:color="000000"/>
              <w:right w:val="single" w:sz="4" w:space="0" w:color="000000"/>
            </w:tcBorders>
            <w:vAlign w:val="center"/>
          </w:tcPr>
          <w:p w14:paraId="67CA411E" w14:textId="1CC892BC" w:rsidR="00CA05D8" w:rsidRPr="007C6E3B" w:rsidRDefault="00D61D44" w:rsidP="001811F3">
            <w:pPr>
              <w:spacing w:after="0" w:line="259" w:lineRule="auto"/>
              <w:ind w:left="14" w:firstLine="0"/>
              <w:jc w:val="center"/>
            </w:pPr>
            <w:r w:rsidRPr="007C6E3B">
              <w:rPr>
                <w:b/>
              </w:rPr>
              <w:t>Summa gadā</w:t>
            </w:r>
          </w:p>
          <w:p w14:paraId="55311D4C" w14:textId="55B20738" w:rsidR="00CA05D8" w:rsidRPr="007C6E3B" w:rsidRDefault="00CA05D8" w:rsidP="001811F3">
            <w:pPr>
              <w:spacing w:after="0" w:line="259" w:lineRule="auto"/>
              <w:ind w:left="-15" w:firstLine="0"/>
              <w:jc w:val="center"/>
            </w:pPr>
          </w:p>
          <w:p w14:paraId="583DE10C" w14:textId="29CBCFC7" w:rsidR="00CA05D8" w:rsidRPr="007C6E3B" w:rsidRDefault="00D61D44" w:rsidP="001811F3">
            <w:pPr>
              <w:spacing w:after="0" w:line="259" w:lineRule="auto"/>
              <w:ind w:left="14" w:firstLine="0"/>
              <w:jc w:val="center"/>
            </w:pPr>
            <w:r w:rsidRPr="007C6E3B">
              <w:rPr>
                <w:b/>
              </w:rPr>
              <w:t>EUR bez PVN</w:t>
            </w:r>
          </w:p>
        </w:tc>
      </w:tr>
      <w:tr w:rsidR="00CA05D8" w:rsidRPr="007C6E3B" w14:paraId="46C41C59" w14:textId="77777777" w:rsidTr="00723E9C">
        <w:trPr>
          <w:trHeight w:val="328"/>
        </w:trPr>
        <w:tc>
          <w:tcPr>
            <w:tcW w:w="701" w:type="dxa"/>
            <w:tcBorders>
              <w:top w:val="single" w:sz="4" w:space="0" w:color="000000"/>
              <w:left w:val="single" w:sz="4" w:space="0" w:color="000000"/>
              <w:bottom w:val="single" w:sz="4" w:space="0" w:color="000000"/>
              <w:right w:val="single" w:sz="4" w:space="0" w:color="000000"/>
            </w:tcBorders>
          </w:tcPr>
          <w:p w14:paraId="744A1B59" w14:textId="0AEED65E" w:rsidR="00CA05D8" w:rsidRPr="007C6E3B" w:rsidRDefault="00D61D44">
            <w:pPr>
              <w:spacing w:after="0" w:line="259" w:lineRule="auto"/>
              <w:ind w:left="0" w:right="3" w:firstLine="0"/>
              <w:jc w:val="center"/>
            </w:pPr>
            <w:r w:rsidRPr="007C6E3B">
              <w:t>1</w:t>
            </w:r>
            <w:r w:rsidR="001811F3">
              <w:t>.</w:t>
            </w:r>
            <w:r w:rsidRPr="007C6E3B">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082BD4" w14:textId="77777777" w:rsidR="00CA05D8" w:rsidRPr="007C6E3B" w:rsidRDefault="00D61D44">
            <w:pPr>
              <w:spacing w:after="0" w:line="259" w:lineRule="auto"/>
              <w:ind w:left="14" w:firstLine="0"/>
              <w:jc w:val="left"/>
            </w:pPr>
            <w:r w:rsidRPr="007C6E3B">
              <w:t xml:space="preserve">UPS iekārtas ceturkšņa apkope </w:t>
            </w:r>
          </w:p>
        </w:tc>
        <w:tc>
          <w:tcPr>
            <w:tcW w:w="1275" w:type="dxa"/>
            <w:tcBorders>
              <w:top w:val="single" w:sz="4" w:space="0" w:color="000000"/>
              <w:left w:val="single" w:sz="4" w:space="0" w:color="000000"/>
              <w:bottom w:val="single" w:sz="4" w:space="0" w:color="000000"/>
              <w:right w:val="single" w:sz="4" w:space="0" w:color="000000"/>
            </w:tcBorders>
          </w:tcPr>
          <w:p w14:paraId="06863FA8" w14:textId="2A4F7F8B" w:rsidR="00CA05D8" w:rsidRPr="007C6E3B" w:rsidRDefault="001811F3">
            <w:pPr>
              <w:spacing w:after="0" w:line="259" w:lineRule="auto"/>
              <w:ind w:left="0" w:firstLine="0"/>
              <w:jc w:val="center"/>
            </w:pPr>
            <w:r>
              <w:t>g</w:t>
            </w:r>
            <w:r w:rsidR="00D61D44" w:rsidRPr="007C6E3B">
              <w:t>ab</w:t>
            </w:r>
            <w:r w:rsidR="00723E9C" w:rsidRPr="007C6E3B">
              <w:t>.</w:t>
            </w:r>
            <w:r w:rsidR="00D61D44" w:rsidRPr="007C6E3B">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744C920" w14:textId="77777777" w:rsidR="00CA05D8" w:rsidRPr="007C6E3B" w:rsidRDefault="00D61D44">
            <w:pPr>
              <w:spacing w:after="0" w:line="259" w:lineRule="auto"/>
              <w:ind w:left="0" w:right="1" w:firstLine="0"/>
              <w:jc w:val="center"/>
            </w:pPr>
            <w:r w:rsidRPr="007C6E3B">
              <w:t xml:space="preserve">4 </w:t>
            </w:r>
          </w:p>
        </w:tc>
        <w:tc>
          <w:tcPr>
            <w:tcW w:w="1277" w:type="dxa"/>
            <w:tcBorders>
              <w:top w:val="single" w:sz="4" w:space="0" w:color="000000"/>
              <w:left w:val="single" w:sz="4" w:space="0" w:color="000000"/>
              <w:bottom w:val="single" w:sz="8" w:space="0" w:color="000000"/>
              <w:right w:val="single" w:sz="8" w:space="0" w:color="000000"/>
            </w:tcBorders>
          </w:tcPr>
          <w:p w14:paraId="54E4BA33" w14:textId="4A3A22F9" w:rsidR="00CA05D8" w:rsidRPr="007C6E3B" w:rsidRDefault="00CA05D8">
            <w:pPr>
              <w:spacing w:after="0" w:line="259" w:lineRule="auto"/>
              <w:ind w:left="0" w:right="2" w:firstLine="0"/>
              <w:jc w:val="center"/>
            </w:pPr>
          </w:p>
        </w:tc>
        <w:tc>
          <w:tcPr>
            <w:tcW w:w="1270" w:type="dxa"/>
            <w:tcBorders>
              <w:top w:val="single" w:sz="4" w:space="0" w:color="000000"/>
              <w:left w:val="single" w:sz="8" w:space="0" w:color="000000"/>
              <w:bottom w:val="single" w:sz="8" w:space="0" w:color="000000"/>
              <w:right w:val="single" w:sz="8" w:space="0" w:color="000000"/>
            </w:tcBorders>
          </w:tcPr>
          <w:p w14:paraId="65C80DBE" w14:textId="2FE04815" w:rsidR="00CA05D8" w:rsidRPr="007C6E3B" w:rsidRDefault="00CA05D8">
            <w:pPr>
              <w:spacing w:after="0" w:line="259" w:lineRule="auto"/>
              <w:ind w:left="0" w:right="4" w:firstLine="0"/>
              <w:jc w:val="center"/>
            </w:pPr>
          </w:p>
        </w:tc>
      </w:tr>
      <w:tr w:rsidR="00CA05D8" w:rsidRPr="007C6E3B" w14:paraId="0347CBFE" w14:textId="77777777" w:rsidTr="00723E9C">
        <w:trPr>
          <w:trHeight w:val="329"/>
        </w:trPr>
        <w:tc>
          <w:tcPr>
            <w:tcW w:w="701" w:type="dxa"/>
            <w:tcBorders>
              <w:top w:val="single" w:sz="4" w:space="0" w:color="000000"/>
              <w:left w:val="single" w:sz="4" w:space="0" w:color="000000"/>
              <w:bottom w:val="single" w:sz="4" w:space="0" w:color="000000"/>
              <w:right w:val="single" w:sz="4" w:space="0" w:color="000000"/>
            </w:tcBorders>
          </w:tcPr>
          <w:p w14:paraId="6C805281" w14:textId="07A29C29" w:rsidR="00CA05D8" w:rsidRPr="007C6E3B" w:rsidRDefault="00D61D44">
            <w:pPr>
              <w:spacing w:after="0" w:line="259" w:lineRule="auto"/>
              <w:ind w:left="0" w:right="3" w:firstLine="0"/>
              <w:jc w:val="center"/>
            </w:pPr>
            <w:r w:rsidRPr="007C6E3B">
              <w:t>2</w:t>
            </w:r>
            <w:r w:rsidR="001811F3">
              <w:t>.</w:t>
            </w:r>
            <w:r w:rsidRPr="007C6E3B">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1EA0658" w14:textId="77777777" w:rsidR="00CA05D8" w:rsidRPr="007C6E3B" w:rsidRDefault="00D61D44">
            <w:pPr>
              <w:spacing w:after="0" w:line="259" w:lineRule="auto"/>
              <w:ind w:left="14" w:firstLine="0"/>
              <w:jc w:val="left"/>
            </w:pPr>
            <w:r w:rsidRPr="007C6E3B">
              <w:t xml:space="preserve">Materiāli, licences un aprīkojums </w:t>
            </w:r>
          </w:p>
        </w:tc>
        <w:tc>
          <w:tcPr>
            <w:tcW w:w="1275" w:type="dxa"/>
            <w:tcBorders>
              <w:top w:val="single" w:sz="4" w:space="0" w:color="000000"/>
              <w:left w:val="single" w:sz="4" w:space="0" w:color="000000"/>
              <w:bottom w:val="single" w:sz="4" w:space="0" w:color="000000"/>
              <w:right w:val="single" w:sz="4" w:space="0" w:color="000000"/>
            </w:tcBorders>
          </w:tcPr>
          <w:p w14:paraId="5A020B99" w14:textId="1CBCEB6E" w:rsidR="00CA05D8" w:rsidRPr="007C6E3B" w:rsidRDefault="001811F3">
            <w:pPr>
              <w:spacing w:after="0" w:line="259" w:lineRule="auto"/>
              <w:ind w:left="0" w:firstLine="0"/>
              <w:jc w:val="center"/>
            </w:pPr>
            <w:r>
              <w:t>g</w:t>
            </w:r>
            <w:r w:rsidR="00D61D44" w:rsidRPr="007C6E3B">
              <w:t>ab</w:t>
            </w:r>
            <w:r w:rsidR="00723E9C" w:rsidRPr="007C6E3B">
              <w:t>.</w:t>
            </w:r>
          </w:p>
        </w:tc>
        <w:tc>
          <w:tcPr>
            <w:tcW w:w="1984" w:type="dxa"/>
            <w:tcBorders>
              <w:top w:val="single" w:sz="4" w:space="0" w:color="000000"/>
              <w:left w:val="single" w:sz="4" w:space="0" w:color="000000"/>
              <w:bottom w:val="single" w:sz="4" w:space="0" w:color="000000"/>
              <w:right w:val="single" w:sz="4" w:space="0" w:color="000000"/>
            </w:tcBorders>
          </w:tcPr>
          <w:p w14:paraId="1B83DE2D" w14:textId="77777777" w:rsidR="00CA05D8" w:rsidRPr="007C6E3B" w:rsidRDefault="00D61D44">
            <w:pPr>
              <w:spacing w:after="0" w:line="259" w:lineRule="auto"/>
              <w:ind w:left="0" w:right="1" w:firstLine="0"/>
              <w:jc w:val="center"/>
            </w:pPr>
            <w:r w:rsidRPr="007C6E3B">
              <w:t xml:space="preserve">4 </w:t>
            </w:r>
          </w:p>
        </w:tc>
        <w:tc>
          <w:tcPr>
            <w:tcW w:w="1277" w:type="dxa"/>
            <w:tcBorders>
              <w:top w:val="single" w:sz="8" w:space="0" w:color="000000"/>
              <w:left w:val="single" w:sz="4" w:space="0" w:color="000000"/>
              <w:bottom w:val="single" w:sz="8" w:space="0" w:color="000000"/>
              <w:right w:val="single" w:sz="8" w:space="0" w:color="000000"/>
            </w:tcBorders>
          </w:tcPr>
          <w:p w14:paraId="2CEF25E9" w14:textId="7EA850A6" w:rsidR="00CA05D8" w:rsidRPr="007C6E3B" w:rsidRDefault="00CA05D8">
            <w:pPr>
              <w:spacing w:after="0" w:line="259" w:lineRule="auto"/>
              <w:ind w:left="0" w:right="1" w:firstLine="0"/>
              <w:jc w:val="center"/>
            </w:pPr>
          </w:p>
        </w:tc>
        <w:tc>
          <w:tcPr>
            <w:tcW w:w="1270" w:type="dxa"/>
            <w:tcBorders>
              <w:top w:val="single" w:sz="8" w:space="0" w:color="000000"/>
              <w:left w:val="single" w:sz="8" w:space="0" w:color="000000"/>
              <w:bottom w:val="single" w:sz="8" w:space="0" w:color="000000"/>
              <w:right w:val="single" w:sz="8" w:space="0" w:color="000000"/>
            </w:tcBorders>
          </w:tcPr>
          <w:p w14:paraId="6D8E3302" w14:textId="335C8007" w:rsidR="00CA05D8" w:rsidRPr="007C6E3B" w:rsidRDefault="00CA05D8">
            <w:pPr>
              <w:spacing w:after="0" w:line="259" w:lineRule="auto"/>
              <w:ind w:left="0" w:right="4" w:firstLine="0"/>
              <w:jc w:val="center"/>
            </w:pPr>
          </w:p>
        </w:tc>
      </w:tr>
      <w:tr w:rsidR="00CA05D8" w:rsidRPr="007C6E3B" w14:paraId="45E69D08" w14:textId="77777777" w:rsidTr="00723E9C">
        <w:trPr>
          <w:trHeight w:val="334"/>
        </w:trPr>
        <w:tc>
          <w:tcPr>
            <w:tcW w:w="3961" w:type="dxa"/>
            <w:gridSpan w:val="2"/>
            <w:tcBorders>
              <w:top w:val="single" w:sz="4" w:space="0" w:color="000000"/>
              <w:left w:val="single" w:sz="4" w:space="0" w:color="000000"/>
              <w:bottom w:val="single" w:sz="4" w:space="0" w:color="000000"/>
              <w:right w:val="nil"/>
            </w:tcBorders>
          </w:tcPr>
          <w:p w14:paraId="6866E2A4" w14:textId="77777777" w:rsidR="00CA05D8" w:rsidRPr="007C6E3B" w:rsidRDefault="00CA05D8">
            <w:pPr>
              <w:spacing w:after="160" w:line="259" w:lineRule="auto"/>
              <w:ind w:left="0" w:firstLine="0"/>
              <w:jc w:val="left"/>
            </w:pPr>
          </w:p>
        </w:tc>
        <w:tc>
          <w:tcPr>
            <w:tcW w:w="1275" w:type="dxa"/>
            <w:tcBorders>
              <w:top w:val="single" w:sz="4" w:space="0" w:color="000000"/>
              <w:left w:val="nil"/>
              <w:bottom w:val="single" w:sz="4" w:space="0" w:color="000000"/>
              <w:right w:val="nil"/>
            </w:tcBorders>
          </w:tcPr>
          <w:p w14:paraId="4E118ADD" w14:textId="77777777" w:rsidR="00CA05D8" w:rsidRPr="007C6E3B" w:rsidRDefault="00CA05D8">
            <w:pPr>
              <w:spacing w:after="160" w:line="259" w:lineRule="auto"/>
              <w:ind w:left="0" w:firstLine="0"/>
              <w:jc w:val="left"/>
            </w:pPr>
          </w:p>
        </w:tc>
        <w:tc>
          <w:tcPr>
            <w:tcW w:w="1984" w:type="dxa"/>
            <w:tcBorders>
              <w:top w:val="single" w:sz="4" w:space="0" w:color="000000"/>
              <w:left w:val="nil"/>
              <w:bottom w:val="single" w:sz="4" w:space="0" w:color="000000"/>
              <w:right w:val="nil"/>
            </w:tcBorders>
          </w:tcPr>
          <w:p w14:paraId="12091F99" w14:textId="77777777" w:rsidR="00CA05D8" w:rsidRPr="007C6E3B" w:rsidRDefault="00CA05D8" w:rsidP="00723E9C">
            <w:pPr>
              <w:tabs>
                <w:tab w:val="left" w:pos="1828"/>
              </w:tabs>
              <w:spacing w:after="160" w:line="259" w:lineRule="auto"/>
              <w:ind w:left="0" w:right="141" w:firstLine="0"/>
              <w:jc w:val="left"/>
            </w:pPr>
          </w:p>
        </w:tc>
        <w:tc>
          <w:tcPr>
            <w:tcW w:w="1277" w:type="dxa"/>
            <w:tcBorders>
              <w:top w:val="single" w:sz="8" w:space="0" w:color="000000"/>
              <w:left w:val="nil"/>
              <w:bottom w:val="single" w:sz="4" w:space="0" w:color="000000"/>
              <w:right w:val="single" w:sz="4" w:space="0" w:color="000000"/>
            </w:tcBorders>
          </w:tcPr>
          <w:p w14:paraId="030DE5DC" w14:textId="7634D08E" w:rsidR="00CA05D8" w:rsidRPr="007C6E3B" w:rsidRDefault="00723E9C">
            <w:pPr>
              <w:spacing w:after="0" w:line="259" w:lineRule="auto"/>
              <w:ind w:left="-60" w:firstLine="0"/>
            </w:pPr>
            <w:r w:rsidRPr="007C6E3B">
              <w:rPr>
                <w:b/>
              </w:rPr>
              <w:t xml:space="preserve"> </w:t>
            </w:r>
            <w:r w:rsidR="00D61D44" w:rsidRPr="007C6E3B">
              <w:rPr>
                <w:b/>
                <w:sz w:val="20"/>
                <w:szCs w:val="20"/>
              </w:rPr>
              <w:t>Cena bez PVN:</w:t>
            </w:r>
          </w:p>
        </w:tc>
        <w:tc>
          <w:tcPr>
            <w:tcW w:w="1270" w:type="dxa"/>
            <w:tcBorders>
              <w:top w:val="single" w:sz="8" w:space="0" w:color="000000"/>
              <w:left w:val="single" w:sz="4" w:space="0" w:color="000000"/>
              <w:bottom w:val="single" w:sz="8" w:space="0" w:color="000000"/>
              <w:right w:val="single" w:sz="8" w:space="0" w:color="000000"/>
            </w:tcBorders>
          </w:tcPr>
          <w:p w14:paraId="4737E204" w14:textId="1A2AF4C8" w:rsidR="00CA05D8" w:rsidRPr="00795B49" w:rsidRDefault="00CA05D8">
            <w:pPr>
              <w:tabs>
                <w:tab w:val="center" w:pos="633"/>
              </w:tabs>
              <w:spacing w:after="0" w:line="259" w:lineRule="auto"/>
              <w:ind w:left="-14" w:firstLine="0"/>
              <w:jc w:val="left"/>
              <w:rPr>
                <w:b/>
                <w:bCs/>
              </w:rPr>
            </w:pPr>
          </w:p>
        </w:tc>
      </w:tr>
      <w:tr w:rsidR="00CA05D8" w:rsidRPr="007C6E3B" w14:paraId="47C2A148" w14:textId="77777777" w:rsidTr="00723E9C">
        <w:trPr>
          <w:trHeight w:val="334"/>
        </w:trPr>
        <w:tc>
          <w:tcPr>
            <w:tcW w:w="3961" w:type="dxa"/>
            <w:gridSpan w:val="2"/>
            <w:tcBorders>
              <w:top w:val="single" w:sz="4" w:space="0" w:color="000000"/>
              <w:left w:val="single" w:sz="4" w:space="0" w:color="000000"/>
              <w:bottom w:val="single" w:sz="4" w:space="0" w:color="000000"/>
              <w:right w:val="nil"/>
            </w:tcBorders>
          </w:tcPr>
          <w:p w14:paraId="3B2303C3" w14:textId="77777777" w:rsidR="00CA05D8" w:rsidRPr="007C6E3B" w:rsidRDefault="00CA05D8">
            <w:pPr>
              <w:spacing w:after="160" w:line="259" w:lineRule="auto"/>
              <w:ind w:left="0" w:firstLine="0"/>
              <w:jc w:val="left"/>
            </w:pPr>
          </w:p>
        </w:tc>
        <w:tc>
          <w:tcPr>
            <w:tcW w:w="1275" w:type="dxa"/>
            <w:tcBorders>
              <w:top w:val="single" w:sz="4" w:space="0" w:color="000000"/>
              <w:left w:val="nil"/>
              <w:bottom w:val="single" w:sz="4" w:space="0" w:color="000000"/>
              <w:right w:val="nil"/>
            </w:tcBorders>
          </w:tcPr>
          <w:p w14:paraId="49543119" w14:textId="77777777" w:rsidR="00CA05D8" w:rsidRPr="007C6E3B" w:rsidRDefault="00CA05D8">
            <w:pPr>
              <w:spacing w:after="160" w:line="259" w:lineRule="auto"/>
              <w:ind w:left="0" w:firstLine="0"/>
              <w:jc w:val="left"/>
            </w:pPr>
          </w:p>
        </w:tc>
        <w:tc>
          <w:tcPr>
            <w:tcW w:w="1984" w:type="dxa"/>
            <w:tcBorders>
              <w:top w:val="single" w:sz="4" w:space="0" w:color="000000"/>
              <w:left w:val="nil"/>
              <w:bottom w:val="single" w:sz="4" w:space="0" w:color="000000"/>
              <w:right w:val="nil"/>
            </w:tcBorders>
          </w:tcPr>
          <w:p w14:paraId="3DEC5D14" w14:textId="77777777" w:rsidR="00CA05D8" w:rsidRPr="007C6E3B" w:rsidRDefault="00CA05D8">
            <w:pPr>
              <w:spacing w:after="160" w:line="259" w:lineRule="auto"/>
              <w:ind w:left="0" w:firstLine="0"/>
              <w:jc w:val="left"/>
            </w:pPr>
          </w:p>
        </w:tc>
        <w:tc>
          <w:tcPr>
            <w:tcW w:w="1277" w:type="dxa"/>
            <w:tcBorders>
              <w:top w:val="single" w:sz="4" w:space="0" w:color="000000"/>
              <w:left w:val="nil"/>
              <w:bottom w:val="single" w:sz="4" w:space="0" w:color="000000"/>
              <w:right w:val="single" w:sz="4" w:space="0" w:color="000000"/>
            </w:tcBorders>
          </w:tcPr>
          <w:p w14:paraId="2FBBAFAB" w14:textId="77777777" w:rsidR="00CA05D8" w:rsidRPr="007C6E3B" w:rsidRDefault="00D61D44">
            <w:pPr>
              <w:spacing w:after="0" w:line="259" w:lineRule="auto"/>
              <w:ind w:left="0" w:right="14" w:firstLine="0"/>
              <w:jc w:val="right"/>
            </w:pPr>
            <w:r w:rsidRPr="007C6E3B">
              <w:t>PVN 21%:</w:t>
            </w:r>
          </w:p>
        </w:tc>
        <w:tc>
          <w:tcPr>
            <w:tcW w:w="1270" w:type="dxa"/>
            <w:tcBorders>
              <w:top w:val="single" w:sz="8" w:space="0" w:color="000000"/>
              <w:left w:val="single" w:sz="4" w:space="0" w:color="000000"/>
              <w:bottom w:val="single" w:sz="8" w:space="0" w:color="000000"/>
              <w:right w:val="single" w:sz="8" w:space="0" w:color="000000"/>
            </w:tcBorders>
          </w:tcPr>
          <w:p w14:paraId="4E4F0012" w14:textId="7CFD5586" w:rsidR="00CA05D8" w:rsidRPr="00795B49" w:rsidRDefault="00CA05D8">
            <w:pPr>
              <w:tabs>
                <w:tab w:val="center" w:pos="633"/>
              </w:tabs>
              <w:spacing w:after="0" w:line="259" w:lineRule="auto"/>
              <w:ind w:left="-14" w:firstLine="0"/>
              <w:jc w:val="left"/>
              <w:rPr>
                <w:b/>
                <w:bCs/>
                <w:color w:val="FF0000"/>
              </w:rPr>
            </w:pPr>
          </w:p>
        </w:tc>
      </w:tr>
      <w:tr w:rsidR="00CA05D8" w:rsidRPr="007C6E3B" w14:paraId="1DE3F8D0" w14:textId="77777777" w:rsidTr="00723E9C">
        <w:trPr>
          <w:trHeight w:val="334"/>
        </w:trPr>
        <w:tc>
          <w:tcPr>
            <w:tcW w:w="3961" w:type="dxa"/>
            <w:gridSpan w:val="2"/>
            <w:tcBorders>
              <w:top w:val="single" w:sz="4" w:space="0" w:color="000000"/>
              <w:left w:val="single" w:sz="4" w:space="0" w:color="000000"/>
              <w:bottom w:val="single" w:sz="4" w:space="0" w:color="000000"/>
              <w:right w:val="nil"/>
            </w:tcBorders>
          </w:tcPr>
          <w:p w14:paraId="10B232D5" w14:textId="77777777" w:rsidR="00CA05D8" w:rsidRPr="007C6E3B" w:rsidRDefault="00CA05D8">
            <w:pPr>
              <w:spacing w:after="160" w:line="259" w:lineRule="auto"/>
              <w:ind w:left="0" w:firstLine="0"/>
              <w:jc w:val="left"/>
            </w:pPr>
          </w:p>
        </w:tc>
        <w:tc>
          <w:tcPr>
            <w:tcW w:w="1275" w:type="dxa"/>
            <w:tcBorders>
              <w:top w:val="single" w:sz="4" w:space="0" w:color="000000"/>
              <w:left w:val="nil"/>
              <w:bottom w:val="single" w:sz="4" w:space="0" w:color="000000"/>
              <w:right w:val="nil"/>
            </w:tcBorders>
          </w:tcPr>
          <w:p w14:paraId="1F54C988" w14:textId="77777777" w:rsidR="00CA05D8" w:rsidRPr="007C6E3B" w:rsidRDefault="00CA05D8">
            <w:pPr>
              <w:spacing w:after="160" w:line="259" w:lineRule="auto"/>
              <w:ind w:left="0" w:firstLine="0"/>
              <w:jc w:val="left"/>
            </w:pPr>
          </w:p>
        </w:tc>
        <w:tc>
          <w:tcPr>
            <w:tcW w:w="1984" w:type="dxa"/>
            <w:tcBorders>
              <w:top w:val="single" w:sz="4" w:space="0" w:color="000000"/>
              <w:left w:val="nil"/>
              <w:bottom w:val="single" w:sz="4" w:space="0" w:color="000000"/>
              <w:right w:val="nil"/>
            </w:tcBorders>
          </w:tcPr>
          <w:p w14:paraId="12C42A12" w14:textId="77777777" w:rsidR="00CA05D8" w:rsidRPr="007C6E3B" w:rsidRDefault="00CA05D8">
            <w:pPr>
              <w:spacing w:after="160" w:line="259" w:lineRule="auto"/>
              <w:ind w:left="0" w:firstLine="0"/>
              <w:jc w:val="left"/>
            </w:pPr>
          </w:p>
        </w:tc>
        <w:tc>
          <w:tcPr>
            <w:tcW w:w="1277" w:type="dxa"/>
            <w:tcBorders>
              <w:top w:val="single" w:sz="4" w:space="0" w:color="000000"/>
              <w:left w:val="nil"/>
              <w:bottom w:val="single" w:sz="4" w:space="0" w:color="000000"/>
              <w:right w:val="single" w:sz="4" w:space="0" w:color="000000"/>
            </w:tcBorders>
          </w:tcPr>
          <w:p w14:paraId="0A8EA8D8" w14:textId="77777777" w:rsidR="00CA05D8" w:rsidRPr="007C6E3B" w:rsidRDefault="00D61D44">
            <w:pPr>
              <w:spacing w:after="0" w:line="259" w:lineRule="auto"/>
              <w:ind w:left="70" w:firstLine="0"/>
            </w:pPr>
            <w:r w:rsidRPr="007C6E3B">
              <w:rPr>
                <w:b/>
              </w:rPr>
              <w:t>Cena ar PVN:</w:t>
            </w:r>
          </w:p>
        </w:tc>
        <w:tc>
          <w:tcPr>
            <w:tcW w:w="1270" w:type="dxa"/>
            <w:tcBorders>
              <w:top w:val="single" w:sz="8" w:space="0" w:color="000000"/>
              <w:left w:val="single" w:sz="4" w:space="0" w:color="000000"/>
              <w:bottom w:val="single" w:sz="8" w:space="0" w:color="000000"/>
              <w:right w:val="single" w:sz="8" w:space="0" w:color="000000"/>
            </w:tcBorders>
          </w:tcPr>
          <w:p w14:paraId="1DF011B4" w14:textId="247DD1D8" w:rsidR="00CA05D8" w:rsidRPr="00795B49" w:rsidRDefault="00CA05D8" w:rsidP="00795B49">
            <w:pPr>
              <w:tabs>
                <w:tab w:val="center" w:pos="633"/>
              </w:tabs>
              <w:spacing w:after="0" w:line="259" w:lineRule="auto"/>
              <w:ind w:left="346" w:firstLine="0"/>
              <w:jc w:val="left"/>
              <w:rPr>
                <w:b/>
                <w:bCs/>
                <w:color w:val="FF0000"/>
              </w:rPr>
            </w:pPr>
          </w:p>
        </w:tc>
      </w:tr>
    </w:tbl>
    <w:p w14:paraId="0AB0FC21" w14:textId="3968A6AC" w:rsidR="002D4E08" w:rsidRPr="007C6E3B" w:rsidRDefault="002D4E08" w:rsidP="002D4E08">
      <w:pPr>
        <w:pStyle w:val="ListParagraph"/>
        <w:numPr>
          <w:ilvl w:val="1"/>
          <w:numId w:val="4"/>
        </w:numPr>
        <w:tabs>
          <w:tab w:val="left" w:pos="851"/>
        </w:tabs>
        <w:spacing w:after="0" w:line="259" w:lineRule="auto"/>
        <w:ind w:left="426"/>
        <w:jc w:val="left"/>
      </w:pPr>
      <w:r w:rsidRPr="007C6E3B">
        <w:rPr>
          <w:b/>
        </w:rPr>
        <w:t xml:space="preserve">Dīzeļģeneratora </w:t>
      </w:r>
      <w:r w:rsidR="00D9079E" w:rsidRPr="007C6E3B">
        <w:rPr>
          <w:i/>
        </w:rPr>
        <w:t xml:space="preserve">SDMO J165 </w:t>
      </w:r>
      <w:r w:rsidRPr="007C6E3B">
        <w:rPr>
          <w:b/>
        </w:rPr>
        <w:t xml:space="preserve">materiālu maiņas cenrādis </w:t>
      </w:r>
    </w:p>
    <w:tbl>
      <w:tblPr>
        <w:tblStyle w:val="TableGrid"/>
        <w:tblW w:w="9489" w:type="dxa"/>
        <w:tblInd w:w="5" w:type="dxa"/>
        <w:tblCellMar>
          <w:top w:w="48" w:type="dxa"/>
          <w:left w:w="106" w:type="dxa"/>
          <w:right w:w="58" w:type="dxa"/>
        </w:tblCellMar>
        <w:tblLook w:val="04A0" w:firstRow="1" w:lastRow="0" w:firstColumn="1" w:lastColumn="0" w:noHBand="0" w:noVBand="1"/>
      </w:tblPr>
      <w:tblGrid>
        <w:gridCol w:w="1320"/>
        <w:gridCol w:w="3356"/>
        <w:gridCol w:w="1488"/>
        <w:gridCol w:w="1357"/>
        <w:gridCol w:w="996"/>
        <w:gridCol w:w="972"/>
      </w:tblGrid>
      <w:tr w:rsidR="002D4E08" w:rsidRPr="007C6E3B" w14:paraId="338B9597" w14:textId="77777777" w:rsidTr="00624B7E">
        <w:trPr>
          <w:trHeight w:val="1246"/>
        </w:trPr>
        <w:tc>
          <w:tcPr>
            <w:tcW w:w="1320" w:type="dxa"/>
            <w:tcBorders>
              <w:top w:val="single" w:sz="4" w:space="0" w:color="000000"/>
              <w:left w:val="single" w:sz="4" w:space="0" w:color="000000"/>
              <w:bottom w:val="single" w:sz="4" w:space="0" w:color="000000"/>
              <w:right w:val="single" w:sz="4" w:space="0" w:color="000000"/>
            </w:tcBorders>
            <w:vAlign w:val="center"/>
          </w:tcPr>
          <w:p w14:paraId="42C5325D" w14:textId="685E6716" w:rsidR="002D4E08" w:rsidRPr="007C6E3B" w:rsidRDefault="002D4E08" w:rsidP="001811F3">
            <w:pPr>
              <w:spacing w:after="0" w:line="259" w:lineRule="auto"/>
              <w:ind w:left="2" w:firstLine="0"/>
              <w:jc w:val="center"/>
            </w:pPr>
            <w:r w:rsidRPr="007C6E3B">
              <w:rPr>
                <w:b/>
              </w:rPr>
              <w:t>N.p.k.</w:t>
            </w:r>
          </w:p>
        </w:tc>
        <w:tc>
          <w:tcPr>
            <w:tcW w:w="3356" w:type="dxa"/>
            <w:tcBorders>
              <w:top w:val="single" w:sz="4" w:space="0" w:color="000000"/>
              <w:left w:val="single" w:sz="4" w:space="0" w:color="000000"/>
              <w:bottom w:val="single" w:sz="4" w:space="0" w:color="000000"/>
              <w:right w:val="single" w:sz="4" w:space="0" w:color="000000"/>
            </w:tcBorders>
            <w:vAlign w:val="center"/>
          </w:tcPr>
          <w:p w14:paraId="2229F25A" w14:textId="2B39F132" w:rsidR="002D4E08" w:rsidRPr="007C6E3B" w:rsidRDefault="002D4E08" w:rsidP="001811F3">
            <w:pPr>
              <w:spacing w:after="0" w:line="259" w:lineRule="auto"/>
              <w:ind w:left="0" w:firstLine="0"/>
              <w:jc w:val="center"/>
            </w:pPr>
            <w:r w:rsidRPr="007C6E3B">
              <w:rPr>
                <w:b/>
              </w:rPr>
              <w:t>Materiāli un darbi</w:t>
            </w:r>
          </w:p>
        </w:tc>
        <w:tc>
          <w:tcPr>
            <w:tcW w:w="1488" w:type="dxa"/>
            <w:tcBorders>
              <w:top w:val="single" w:sz="4" w:space="0" w:color="000000"/>
              <w:left w:val="single" w:sz="4" w:space="0" w:color="000000"/>
              <w:bottom w:val="single" w:sz="4" w:space="0" w:color="000000"/>
              <w:right w:val="single" w:sz="4" w:space="0" w:color="000000"/>
            </w:tcBorders>
            <w:vAlign w:val="center"/>
          </w:tcPr>
          <w:p w14:paraId="3E4334FF" w14:textId="68E6C275" w:rsidR="002D4E08" w:rsidRPr="007C6E3B" w:rsidRDefault="002D4E08" w:rsidP="001811F3">
            <w:pPr>
              <w:spacing w:after="0" w:line="259" w:lineRule="auto"/>
              <w:ind w:left="0" w:firstLine="0"/>
              <w:jc w:val="center"/>
            </w:pPr>
            <w:r w:rsidRPr="007C6E3B">
              <w:rPr>
                <w:b/>
              </w:rPr>
              <w:t>Mērvienība</w:t>
            </w:r>
          </w:p>
        </w:tc>
        <w:tc>
          <w:tcPr>
            <w:tcW w:w="1357" w:type="dxa"/>
            <w:tcBorders>
              <w:top w:val="single" w:sz="4" w:space="0" w:color="000000"/>
              <w:left w:val="single" w:sz="4" w:space="0" w:color="000000"/>
              <w:bottom w:val="single" w:sz="4" w:space="0" w:color="000000"/>
              <w:right w:val="single" w:sz="4" w:space="0" w:color="000000"/>
            </w:tcBorders>
            <w:vAlign w:val="center"/>
          </w:tcPr>
          <w:p w14:paraId="3354ED5C" w14:textId="3723EFE2" w:rsidR="002D4E08" w:rsidRPr="007C6E3B" w:rsidRDefault="002D4E08" w:rsidP="001811F3">
            <w:pPr>
              <w:spacing w:after="0" w:line="259" w:lineRule="auto"/>
              <w:ind w:left="2" w:firstLine="0"/>
              <w:jc w:val="center"/>
            </w:pPr>
            <w:r w:rsidRPr="007C6E3B">
              <w:rPr>
                <w:b/>
              </w:rPr>
              <w:t>Daudzums gadā</w:t>
            </w:r>
          </w:p>
        </w:tc>
        <w:tc>
          <w:tcPr>
            <w:tcW w:w="996" w:type="dxa"/>
            <w:tcBorders>
              <w:top w:val="single" w:sz="4" w:space="0" w:color="000000"/>
              <w:left w:val="single" w:sz="4" w:space="0" w:color="000000"/>
              <w:bottom w:val="single" w:sz="4" w:space="0" w:color="000000"/>
              <w:right w:val="single" w:sz="4" w:space="0" w:color="000000"/>
            </w:tcBorders>
          </w:tcPr>
          <w:p w14:paraId="5C22AA47" w14:textId="78B67C67" w:rsidR="002D4E08" w:rsidRPr="007C6E3B" w:rsidRDefault="002D4E08" w:rsidP="001811F3">
            <w:pPr>
              <w:spacing w:after="1" w:line="275" w:lineRule="auto"/>
              <w:ind w:left="0" w:firstLine="0"/>
              <w:jc w:val="center"/>
            </w:pPr>
            <w:r w:rsidRPr="007C6E3B">
              <w:rPr>
                <w:b/>
              </w:rPr>
              <w:t>Vienības cena, EUR bez</w:t>
            </w:r>
          </w:p>
          <w:p w14:paraId="38EB470D" w14:textId="0BCF6A51" w:rsidR="002D4E08" w:rsidRPr="007C6E3B" w:rsidRDefault="002D4E08" w:rsidP="001811F3">
            <w:pPr>
              <w:spacing w:after="0" w:line="259" w:lineRule="auto"/>
              <w:ind w:left="0" w:firstLine="0"/>
              <w:jc w:val="center"/>
            </w:pPr>
            <w:r w:rsidRPr="007C6E3B">
              <w:rPr>
                <w:b/>
              </w:rPr>
              <w:t>PVN</w:t>
            </w:r>
          </w:p>
        </w:tc>
        <w:tc>
          <w:tcPr>
            <w:tcW w:w="972" w:type="dxa"/>
            <w:tcBorders>
              <w:top w:val="single" w:sz="4" w:space="0" w:color="000000"/>
              <w:left w:val="single" w:sz="4" w:space="0" w:color="000000"/>
              <w:bottom w:val="single" w:sz="4" w:space="0" w:color="000000"/>
              <w:right w:val="single" w:sz="4" w:space="0" w:color="000000"/>
            </w:tcBorders>
          </w:tcPr>
          <w:p w14:paraId="35118EB9" w14:textId="2F2E524F" w:rsidR="002D4E08" w:rsidRPr="007C6E3B" w:rsidRDefault="002D4E08" w:rsidP="001811F3">
            <w:pPr>
              <w:spacing w:after="19" w:line="259" w:lineRule="auto"/>
              <w:ind w:left="2" w:firstLine="0"/>
              <w:jc w:val="center"/>
            </w:pPr>
            <w:r w:rsidRPr="007C6E3B">
              <w:rPr>
                <w:b/>
              </w:rPr>
              <w:t>Summa</w:t>
            </w:r>
          </w:p>
          <w:p w14:paraId="7D9D103E" w14:textId="1F1872F9" w:rsidR="002D4E08" w:rsidRPr="007C6E3B" w:rsidRDefault="002D4E08" w:rsidP="001811F3">
            <w:pPr>
              <w:spacing w:after="16" w:line="259" w:lineRule="auto"/>
              <w:ind w:left="2" w:firstLine="0"/>
              <w:jc w:val="center"/>
            </w:pPr>
            <w:r w:rsidRPr="007C6E3B">
              <w:rPr>
                <w:b/>
              </w:rPr>
              <w:t>gadā</w:t>
            </w:r>
          </w:p>
          <w:p w14:paraId="0D850DD7" w14:textId="07FF7EDF" w:rsidR="002D4E08" w:rsidRPr="007C6E3B" w:rsidRDefault="002D4E08" w:rsidP="001811F3">
            <w:pPr>
              <w:spacing w:after="19" w:line="259" w:lineRule="auto"/>
              <w:ind w:left="2" w:firstLine="0"/>
              <w:jc w:val="center"/>
            </w:pPr>
            <w:r w:rsidRPr="007C6E3B">
              <w:rPr>
                <w:b/>
              </w:rPr>
              <w:t>EUR bez</w:t>
            </w:r>
          </w:p>
          <w:p w14:paraId="4470B990" w14:textId="6FB2DE44" w:rsidR="002D4E08" w:rsidRPr="007C6E3B" w:rsidRDefault="002D4E08" w:rsidP="001811F3">
            <w:pPr>
              <w:spacing w:after="0" w:line="259" w:lineRule="auto"/>
              <w:ind w:left="2" w:firstLine="0"/>
              <w:jc w:val="center"/>
            </w:pPr>
            <w:r w:rsidRPr="007C6E3B">
              <w:rPr>
                <w:b/>
              </w:rPr>
              <w:t>PVN</w:t>
            </w:r>
          </w:p>
        </w:tc>
      </w:tr>
      <w:tr w:rsidR="002D4E08" w:rsidRPr="007C6E3B" w14:paraId="6F74A5B9" w14:textId="77777777" w:rsidTr="00624B7E">
        <w:trPr>
          <w:trHeight w:val="323"/>
        </w:trPr>
        <w:tc>
          <w:tcPr>
            <w:tcW w:w="1320" w:type="dxa"/>
            <w:tcBorders>
              <w:top w:val="single" w:sz="4" w:space="0" w:color="000000"/>
              <w:left w:val="single" w:sz="4" w:space="0" w:color="000000"/>
              <w:bottom w:val="single" w:sz="4" w:space="0" w:color="000000"/>
              <w:right w:val="single" w:sz="4" w:space="0" w:color="000000"/>
            </w:tcBorders>
          </w:tcPr>
          <w:p w14:paraId="0CF69840" w14:textId="08A59BED" w:rsidR="002D4E08" w:rsidRPr="007C6E3B" w:rsidRDefault="002D4E08" w:rsidP="00624B7E">
            <w:pPr>
              <w:spacing w:after="0" w:line="259" w:lineRule="auto"/>
              <w:ind w:left="0" w:right="46" w:firstLine="0"/>
              <w:jc w:val="center"/>
            </w:pPr>
            <w:r w:rsidRPr="007C6E3B">
              <w:t>1</w:t>
            </w:r>
            <w:r w:rsidR="001811F3">
              <w:t>.</w:t>
            </w:r>
            <w:r w:rsidRPr="007C6E3B">
              <w:t xml:space="preserve"> </w:t>
            </w:r>
          </w:p>
        </w:tc>
        <w:tc>
          <w:tcPr>
            <w:tcW w:w="3356" w:type="dxa"/>
            <w:tcBorders>
              <w:top w:val="single" w:sz="4" w:space="0" w:color="000000"/>
              <w:left w:val="single" w:sz="4" w:space="0" w:color="000000"/>
              <w:bottom w:val="single" w:sz="4" w:space="0" w:color="000000"/>
              <w:right w:val="single" w:sz="4" w:space="0" w:color="000000"/>
            </w:tcBorders>
          </w:tcPr>
          <w:p w14:paraId="6B3B9348" w14:textId="77777777" w:rsidR="002D4E08" w:rsidRPr="007C6E3B" w:rsidRDefault="002D4E08" w:rsidP="00624B7E">
            <w:pPr>
              <w:spacing w:after="0" w:line="259" w:lineRule="auto"/>
              <w:ind w:left="0" w:firstLine="0"/>
              <w:jc w:val="left"/>
            </w:pPr>
            <w:r w:rsidRPr="007C6E3B">
              <w:t xml:space="preserve">Eļļa 10W40 </w:t>
            </w:r>
          </w:p>
        </w:tc>
        <w:tc>
          <w:tcPr>
            <w:tcW w:w="1488" w:type="dxa"/>
            <w:tcBorders>
              <w:top w:val="single" w:sz="4" w:space="0" w:color="000000"/>
              <w:left w:val="single" w:sz="4" w:space="0" w:color="000000"/>
              <w:bottom w:val="single" w:sz="4" w:space="0" w:color="000000"/>
              <w:right w:val="single" w:sz="4" w:space="0" w:color="000000"/>
            </w:tcBorders>
          </w:tcPr>
          <w:p w14:paraId="678E2EA9" w14:textId="77777777" w:rsidR="002D4E08" w:rsidRPr="007C6E3B" w:rsidRDefault="002D4E08" w:rsidP="00624B7E">
            <w:pPr>
              <w:spacing w:after="0" w:line="259" w:lineRule="auto"/>
              <w:ind w:left="0" w:right="54" w:firstLine="0"/>
              <w:jc w:val="center"/>
            </w:pPr>
            <w:r w:rsidRPr="007C6E3B">
              <w:t xml:space="preserve">l </w:t>
            </w:r>
          </w:p>
        </w:tc>
        <w:tc>
          <w:tcPr>
            <w:tcW w:w="1357" w:type="dxa"/>
            <w:tcBorders>
              <w:top w:val="single" w:sz="4" w:space="0" w:color="000000"/>
              <w:left w:val="single" w:sz="4" w:space="0" w:color="000000"/>
              <w:bottom w:val="single" w:sz="4" w:space="0" w:color="000000"/>
              <w:right w:val="single" w:sz="4" w:space="0" w:color="000000"/>
            </w:tcBorders>
          </w:tcPr>
          <w:p w14:paraId="54A0ECD3" w14:textId="723D698C" w:rsidR="002D4E08" w:rsidRPr="007C6E3B" w:rsidRDefault="002D4E08" w:rsidP="00624B7E">
            <w:pPr>
              <w:spacing w:after="0" w:line="259" w:lineRule="auto"/>
              <w:ind w:left="0" w:right="47" w:firstLine="0"/>
              <w:jc w:val="center"/>
            </w:pPr>
            <w:r w:rsidRPr="007C6E3B">
              <w:t>21</w:t>
            </w:r>
          </w:p>
        </w:tc>
        <w:tc>
          <w:tcPr>
            <w:tcW w:w="996" w:type="dxa"/>
            <w:tcBorders>
              <w:top w:val="single" w:sz="4" w:space="0" w:color="000000"/>
              <w:left w:val="single" w:sz="4" w:space="0" w:color="000000"/>
              <w:bottom w:val="single" w:sz="8" w:space="0" w:color="000000"/>
              <w:right w:val="single" w:sz="8" w:space="0" w:color="000000"/>
            </w:tcBorders>
          </w:tcPr>
          <w:p w14:paraId="3CAA35EA" w14:textId="740D59D8" w:rsidR="002D4E08" w:rsidRPr="007C6E3B" w:rsidRDefault="002D4E08" w:rsidP="00624B7E">
            <w:pPr>
              <w:spacing w:after="0" w:line="259" w:lineRule="auto"/>
              <w:ind w:left="0" w:right="51" w:firstLine="0"/>
              <w:jc w:val="center"/>
            </w:pPr>
          </w:p>
        </w:tc>
        <w:tc>
          <w:tcPr>
            <w:tcW w:w="972" w:type="dxa"/>
            <w:tcBorders>
              <w:top w:val="single" w:sz="4" w:space="0" w:color="000000"/>
              <w:left w:val="single" w:sz="8" w:space="0" w:color="000000"/>
              <w:bottom w:val="single" w:sz="8" w:space="0" w:color="000000"/>
              <w:right w:val="single" w:sz="8" w:space="0" w:color="000000"/>
            </w:tcBorders>
          </w:tcPr>
          <w:p w14:paraId="68E334FC" w14:textId="1DC6F0B7" w:rsidR="002D4E08" w:rsidRPr="007C6E3B" w:rsidRDefault="002D4E08" w:rsidP="00624B7E">
            <w:pPr>
              <w:spacing w:after="0" w:line="259" w:lineRule="auto"/>
              <w:ind w:left="0" w:right="46" w:firstLine="0"/>
              <w:jc w:val="center"/>
            </w:pPr>
          </w:p>
        </w:tc>
      </w:tr>
      <w:tr w:rsidR="002D4E08" w:rsidRPr="007C6E3B" w14:paraId="7C053623" w14:textId="77777777" w:rsidTr="00624B7E">
        <w:trPr>
          <w:trHeight w:val="329"/>
        </w:trPr>
        <w:tc>
          <w:tcPr>
            <w:tcW w:w="1320" w:type="dxa"/>
            <w:tcBorders>
              <w:top w:val="single" w:sz="4" w:space="0" w:color="000000"/>
              <w:left w:val="single" w:sz="4" w:space="0" w:color="000000"/>
              <w:bottom w:val="single" w:sz="4" w:space="0" w:color="000000"/>
              <w:right w:val="single" w:sz="4" w:space="0" w:color="000000"/>
            </w:tcBorders>
          </w:tcPr>
          <w:p w14:paraId="6906A5E9" w14:textId="5460BCEE" w:rsidR="002D4E08" w:rsidRPr="007C6E3B" w:rsidRDefault="002D4E08" w:rsidP="00624B7E">
            <w:pPr>
              <w:spacing w:after="0" w:line="259" w:lineRule="auto"/>
              <w:ind w:left="0" w:right="46" w:firstLine="0"/>
              <w:jc w:val="center"/>
            </w:pPr>
            <w:r w:rsidRPr="007C6E3B">
              <w:t>2</w:t>
            </w:r>
            <w:r w:rsidR="001811F3">
              <w:t>.</w:t>
            </w:r>
          </w:p>
        </w:tc>
        <w:tc>
          <w:tcPr>
            <w:tcW w:w="3356" w:type="dxa"/>
            <w:tcBorders>
              <w:top w:val="single" w:sz="4" w:space="0" w:color="000000"/>
              <w:left w:val="single" w:sz="4" w:space="0" w:color="000000"/>
              <w:bottom w:val="single" w:sz="4" w:space="0" w:color="000000"/>
              <w:right w:val="single" w:sz="4" w:space="0" w:color="000000"/>
            </w:tcBorders>
          </w:tcPr>
          <w:p w14:paraId="3F17D7A7" w14:textId="77777777" w:rsidR="002D4E08" w:rsidRPr="007C6E3B" w:rsidRDefault="002D4E08" w:rsidP="00624B7E">
            <w:pPr>
              <w:spacing w:after="0" w:line="259" w:lineRule="auto"/>
              <w:ind w:left="0" w:firstLine="0"/>
              <w:jc w:val="left"/>
            </w:pPr>
            <w:r w:rsidRPr="007C6E3B">
              <w:t xml:space="preserve">Dzesēšanas šķidrums </w:t>
            </w:r>
          </w:p>
        </w:tc>
        <w:tc>
          <w:tcPr>
            <w:tcW w:w="1488" w:type="dxa"/>
            <w:tcBorders>
              <w:top w:val="single" w:sz="4" w:space="0" w:color="000000"/>
              <w:left w:val="single" w:sz="4" w:space="0" w:color="000000"/>
              <w:bottom w:val="single" w:sz="4" w:space="0" w:color="000000"/>
              <w:right w:val="single" w:sz="4" w:space="0" w:color="000000"/>
            </w:tcBorders>
          </w:tcPr>
          <w:p w14:paraId="10B8ECC0" w14:textId="77777777" w:rsidR="002D4E08" w:rsidRPr="007C6E3B" w:rsidRDefault="002D4E08" w:rsidP="00624B7E">
            <w:pPr>
              <w:spacing w:after="0" w:line="259" w:lineRule="auto"/>
              <w:ind w:left="0" w:right="54" w:firstLine="0"/>
              <w:jc w:val="center"/>
            </w:pPr>
            <w:r w:rsidRPr="007C6E3B">
              <w:t xml:space="preserve">l </w:t>
            </w:r>
          </w:p>
        </w:tc>
        <w:tc>
          <w:tcPr>
            <w:tcW w:w="1357" w:type="dxa"/>
            <w:tcBorders>
              <w:top w:val="single" w:sz="4" w:space="0" w:color="000000"/>
              <w:left w:val="single" w:sz="4" w:space="0" w:color="000000"/>
              <w:bottom w:val="single" w:sz="4" w:space="0" w:color="000000"/>
              <w:right w:val="single" w:sz="4" w:space="0" w:color="000000"/>
            </w:tcBorders>
          </w:tcPr>
          <w:p w14:paraId="215F3561" w14:textId="60629C6D" w:rsidR="002D4E08" w:rsidRPr="007C6E3B" w:rsidRDefault="002D4E08" w:rsidP="00624B7E">
            <w:pPr>
              <w:spacing w:after="0" w:line="259" w:lineRule="auto"/>
              <w:ind w:left="0" w:right="47" w:firstLine="0"/>
              <w:jc w:val="center"/>
            </w:pPr>
            <w:r w:rsidRPr="007C6E3B">
              <w:t>25</w:t>
            </w:r>
          </w:p>
        </w:tc>
        <w:tc>
          <w:tcPr>
            <w:tcW w:w="996" w:type="dxa"/>
            <w:tcBorders>
              <w:top w:val="single" w:sz="8" w:space="0" w:color="000000"/>
              <w:left w:val="single" w:sz="4" w:space="0" w:color="000000"/>
              <w:bottom w:val="single" w:sz="8" w:space="0" w:color="000000"/>
              <w:right w:val="single" w:sz="8" w:space="0" w:color="000000"/>
            </w:tcBorders>
          </w:tcPr>
          <w:p w14:paraId="5C8F837B" w14:textId="1569CEF5" w:rsidR="002D4E08" w:rsidRPr="007C6E3B" w:rsidRDefault="002D4E08" w:rsidP="00624B7E">
            <w:pPr>
              <w:spacing w:after="0" w:line="259" w:lineRule="auto"/>
              <w:ind w:left="0" w:right="51" w:firstLine="0"/>
              <w:jc w:val="center"/>
            </w:pPr>
          </w:p>
        </w:tc>
        <w:tc>
          <w:tcPr>
            <w:tcW w:w="972" w:type="dxa"/>
            <w:tcBorders>
              <w:top w:val="single" w:sz="8" w:space="0" w:color="000000"/>
              <w:left w:val="single" w:sz="8" w:space="0" w:color="000000"/>
              <w:bottom w:val="single" w:sz="8" w:space="0" w:color="000000"/>
              <w:right w:val="single" w:sz="8" w:space="0" w:color="000000"/>
            </w:tcBorders>
          </w:tcPr>
          <w:p w14:paraId="08B3FD33" w14:textId="3F3CAA9B" w:rsidR="002D4E08" w:rsidRPr="007C6E3B" w:rsidRDefault="002D4E08" w:rsidP="00624B7E">
            <w:pPr>
              <w:spacing w:after="0" w:line="259" w:lineRule="auto"/>
              <w:ind w:left="0" w:right="46" w:firstLine="0"/>
              <w:jc w:val="center"/>
            </w:pPr>
          </w:p>
        </w:tc>
      </w:tr>
      <w:tr w:rsidR="002D4E08" w:rsidRPr="007C6E3B" w14:paraId="1A13F9EA" w14:textId="77777777" w:rsidTr="00624B7E">
        <w:trPr>
          <w:trHeight w:val="329"/>
        </w:trPr>
        <w:tc>
          <w:tcPr>
            <w:tcW w:w="1320" w:type="dxa"/>
            <w:tcBorders>
              <w:top w:val="single" w:sz="4" w:space="0" w:color="000000"/>
              <w:left w:val="single" w:sz="4" w:space="0" w:color="000000"/>
              <w:bottom w:val="single" w:sz="4" w:space="0" w:color="000000"/>
              <w:right w:val="single" w:sz="4" w:space="0" w:color="000000"/>
            </w:tcBorders>
          </w:tcPr>
          <w:p w14:paraId="6EFAC7C9" w14:textId="1E3CD5C6" w:rsidR="002D4E08" w:rsidRPr="007C6E3B" w:rsidRDefault="002D4E08" w:rsidP="00624B7E">
            <w:pPr>
              <w:spacing w:after="0" w:line="259" w:lineRule="auto"/>
              <w:ind w:left="0" w:right="46" w:firstLine="0"/>
              <w:jc w:val="center"/>
            </w:pPr>
            <w:r w:rsidRPr="007C6E3B">
              <w:t>3</w:t>
            </w:r>
            <w:r w:rsidR="001811F3">
              <w:t>.</w:t>
            </w:r>
            <w:r w:rsidRPr="007C6E3B">
              <w:t xml:space="preserve"> </w:t>
            </w:r>
          </w:p>
        </w:tc>
        <w:tc>
          <w:tcPr>
            <w:tcW w:w="3356" w:type="dxa"/>
            <w:tcBorders>
              <w:top w:val="single" w:sz="4" w:space="0" w:color="000000"/>
              <w:left w:val="single" w:sz="4" w:space="0" w:color="000000"/>
              <w:bottom w:val="single" w:sz="4" w:space="0" w:color="000000"/>
              <w:right w:val="single" w:sz="4" w:space="0" w:color="000000"/>
            </w:tcBorders>
          </w:tcPr>
          <w:p w14:paraId="25CF5997" w14:textId="6C2CC820" w:rsidR="002D4E08" w:rsidRPr="007C6E3B" w:rsidRDefault="002D4E08" w:rsidP="00624B7E">
            <w:pPr>
              <w:spacing w:after="0" w:line="259" w:lineRule="auto"/>
              <w:ind w:left="0" w:firstLine="0"/>
              <w:jc w:val="left"/>
            </w:pPr>
            <w:r w:rsidRPr="007C6E3B">
              <w:t>Eļļas filtrs LFK32985, 57243</w:t>
            </w:r>
          </w:p>
        </w:tc>
        <w:tc>
          <w:tcPr>
            <w:tcW w:w="1488" w:type="dxa"/>
            <w:tcBorders>
              <w:top w:val="single" w:sz="4" w:space="0" w:color="000000"/>
              <w:left w:val="single" w:sz="4" w:space="0" w:color="000000"/>
              <w:bottom w:val="single" w:sz="4" w:space="0" w:color="000000"/>
              <w:right w:val="single" w:sz="4" w:space="0" w:color="000000"/>
            </w:tcBorders>
          </w:tcPr>
          <w:p w14:paraId="1EACBB2B" w14:textId="7622680F" w:rsidR="002D4E08" w:rsidRPr="007C6E3B" w:rsidRDefault="001811F3" w:rsidP="00624B7E">
            <w:pPr>
              <w:spacing w:after="0" w:line="259" w:lineRule="auto"/>
              <w:ind w:left="0" w:right="54" w:firstLine="0"/>
              <w:jc w:val="center"/>
            </w:pPr>
            <w:r>
              <w:t>g</w:t>
            </w:r>
            <w:r w:rsidR="002D4E08" w:rsidRPr="007C6E3B">
              <w:t xml:space="preserve">ab. </w:t>
            </w:r>
          </w:p>
        </w:tc>
        <w:tc>
          <w:tcPr>
            <w:tcW w:w="1357" w:type="dxa"/>
            <w:tcBorders>
              <w:top w:val="single" w:sz="4" w:space="0" w:color="000000"/>
              <w:left w:val="single" w:sz="4" w:space="0" w:color="000000"/>
              <w:bottom w:val="single" w:sz="4" w:space="0" w:color="000000"/>
              <w:right w:val="single" w:sz="4" w:space="0" w:color="000000"/>
            </w:tcBorders>
          </w:tcPr>
          <w:p w14:paraId="639514C5" w14:textId="77777777" w:rsidR="002D4E08" w:rsidRPr="007C6E3B" w:rsidRDefault="002D4E08" w:rsidP="00624B7E">
            <w:pPr>
              <w:spacing w:after="0" w:line="259" w:lineRule="auto"/>
              <w:ind w:left="0" w:right="49" w:firstLine="0"/>
              <w:jc w:val="center"/>
            </w:pPr>
            <w:r w:rsidRPr="007C6E3B">
              <w:t xml:space="preserve">1 </w:t>
            </w:r>
          </w:p>
        </w:tc>
        <w:tc>
          <w:tcPr>
            <w:tcW w:w="996" w:type="dxa"/>
            <w:tcBorders>
              <w:top w:val="single" w:sz="8" w:space="0" w:color="000000"/>
              <w:left w:val="single" w:sz="4" w:space="0" w:color="000000"/>
              <w:bottom w:val="single" w:sz="8" w:space="0" w:color="000000"/>
              <w:right w:val="single" w:sz="8" w:space="0" w:color="000000"/>
            </w:tcBorders>
          </w:tcPr>
          <w:p w14:paraId="694AB396" w14:textId="72FA0934" w:rsidR="002D4E08" w:rsidRPr="007C6E3B" w:rsidRDefault="002D4E08" w:rsidP="00624B7E">
            <w:pPr>
              <w:spacing w:after="0" w:line="259" w:lineRule="auto"/>
              <w:ind w:left="0" w:right="51" w:firstLine="0"/>
              <w:jc w:val="center"/>
            </w:pPr>
          </w:p>
        </w:tc>
        <w:tc>
          <w:tcPr>
            <w:tcW w:w="972" w:type="dxa"/>
            <w:tcBorders>
              <w:top w:val="single" w:sz="8" w:space="0" w:color="000000"/>
              <w:left w:val="single" w:sz="8" w:space="0" w:color="000000"/>
              <w:bottom w:val="single" w:sz="8" w:space="0" w:color="000000"/>
              <w:right w:val="single" w:sz="8" w:space="0" w:color="000000"/>
            </w:tcBorders>
          </w:tcPr>
          <w:p w14:paraId="71D88284" w14:textId="17354DE5" w:rsidR="002D4E08" w:rsidRPr="007C6E3B" w:rsidRDefault="002D4E08" w:rsidP="00624B7E">
            <w:pPr>
              <w:spacing w:after="0" w:line="259" w:lineRule="auto"/>
              <w:ind w:left="0" w:right="46" w:firstLine="0"/>
              <w:jc w:val="center"/>
            </w:pPr>
          </w:p>
        </w:tc>
      </w:tr>
      <w:tr w:rsidR="002D4E08" w:rsidRPr="007C6E3B" w14:paraId="6097254C" w14:textId="77777777" w:rsidTr="00624B7E">
        <w:trPr>
          <w:trHeight w:val="329"/>
        </w:trPr>
        <w:tc>
          <w:tcPr>
            <w:tcW w:w="1320" w:type="dxa"/>
            <w:tcBorders>
              <w:top w:val="single" w:sz="4" w:space="0" w:color="000000"/>
              <w:left w:val="single" w:sz="4" w:space="0" w:color="000000"/>
              <w:bottom w:val="single" w:sz="4" w:space="0" w:color="000000"/>
              <w:right w:val="single" w:sz="4" w:space="0" w:color="000000"/>
            </w:tcBorders>
          </w:tcPr>
          <w:p w14:paraId="0B675882" w14:textId="55E42459" w:rsidR="002D4E08" w:rsidRPr="007C6E3B" w:rsidRDefault="002D4E08" w:rsidP="00624B7E">
            <w:pPr>
              <w:spacing w:after="0" w:line="259" w:lineRule="auto"/>
              <w:ind w:left="0" w:right="46" w:firstLine="0"/>
              <w:jc w:val="center"/>
            </w:pPr>
            <w:r w:rsidRPr="007C6E3B">
              <w:t>4</w:t>
            </w:r>
            <w:r w:rsidR="001811F3">
              <w:t>.</w:t>
            </w:r>
          </w:p>
        </w:tc>
        <w:tc>
          <w:tcPr>
            <w:tcW w:w="3356" w:type="dxa"/>
            <w:tcBorders>
              <w:top w:val="single" w:sz="4" w:space="0" w:color="000000"/>
              <w:left w:val="single" w:sz="4" w:space="0" w:color="000000"/>
              <w:bottom w:val="single" w:sz="4" w:space="0" w:color="000000"/>
              <w:right w:val="single" w:sz="4" w:space="0" w:color="000000"/>
            </w:tcBorders>
          </w:tcPr>
          <w:p w14:paraId="16BB262E" w14:textId="6B204C06" w:rsidR="002D4E08" w:rsidRPr="007C6E3B" w:rsidRDefault="002D4E08" w:rsidP="00624B7E">
            <w:pPr>
              <w:spacing w:after="0" w:line="259" w:lineRule="auto"/>
              <w:ind w:left="0" w:firstLine="0"/>
              <w:jc w:val="left"/>
              <w:rPr>
                <w:i/>
                <w:iCs/>
              </w:rPr>
            </w:pPr>
            <w:r w:rsidRPr="007C6E3B">
              <w:t xml:space="preserve">Degvielas filtrs </w:t>
            </w:r>
            <w:r w:rsidRPr="007C6E3B">
              <w:rPr>
                <w:i/>
                <w:iCs/>
              </w:rPr>
              <w:t>John Deere - 213375001</w:t>
            </w:r>
          </w:p>
        </w:tc>
        <w:tc>
          <w:tcPr>
            <w:tcW w:w="1488" w:type="dxa"/>
            <w:tcBorders>
              <w:top w:val="single" w:sz="4" w:space="0" w:color="000000"/>
              <w:left w:val="single" w:sz="4" w:space="0" w:color="000000"/>
              <w:bottom w:val="single" w:sz="4" w:space="0" w:color="000000"/>
              <w:right w:val="single" w:sz="4" w:space="0" w:color="000000"/>
            </w:tcBorders>
          </w:tcPr>
          <w:p w14:paraId="24B479F8" w14:textId="73F4D67B" w:rsidR="002D4E08" w:rsidRPr="007C6E3B" w:rsidRDefault="001811F3" w:rsidP="00624B7E">
            <w:pPr>
              <w:spacing w:after="0" w:line="259" w:lineRule="auto"/>
              <w:ind w:left="0" w:right="54" w:firstLine="0"/>
              <w:jc w:val="center"/>
            </w:pPr>
            <w:r>
              <w:t>g</w:t>
            </w:r>
            <w:r w:rsidR="002D4E08" w:rsidRPr="007C6E3B">
              <w:t>ab</w:t>
            </w:r>
            <w:r w:rsidR="00961929" w:rsidRPr="007C6E3B">
              <w:t>.</w:t>
            </w:r>
            <w:r w:rsidR="002D4E08" w:rsidRPr="007C6E3B">
              <w:t xml:space="preserve"> </w:t>
            </w:r>
          </w:p>
        </w:tc>
        <w:tc>
          <w:tcPr>
            <w:tcW w:w="1357" w:type="dxa"/>
            <w:tcBorders>
              <w:top w:val="single" w:sz="4" w:space="0" w:color="000000"/>
              <w:left w:val="single" w:sz="4" w:space="0" w:color="000000"/>
              <w:bottom w:val="single" w:sz="4" w:space="0" w:color="000000"/>
              <w:right w:val="single" w:sz="4" w:space="0" w:color="000000"/>
            </w:tcBorders>
          </w:tcPr>
          <w:p w14:paraId="3AB7EEF8" w14:textId="77777777" w:rsidR="002D4E08" w:rsidRPr="007C6E3B" w:rsidRDefault="002D4E08" w:rsidP="00624B7E">
            <w:pPr>
              <w:spacing w:after="0" w:line="259" w:lineRule="auto"/>
              <w:ind w:left="0" w:right="49" w:firstLine="0"/>
              <w:jc w:val="center"/>
            </w:pPr>
            <w:r w:rsidRPr="007C6E3B">
              <w:t xml:space="preserve">1 </w:t>
            </w:r>
          </w:p>
        </w:tc>
        <w:tc>
          <w:tcPr>
            <w:tcW w:w="996" w:type="dxa"/>
            <w:tcBorders>
              <w:top w:val="single" w:sz="8" w:space="0" w:color="000000"/>
              <w:left w:val="single" w:sz="4" w:space="0" w:color="000000"/>
              <w:bottom w:val="single" w:sz="8" w:space="0" w:color="000000"/>
              <w:right w:val="single" w:sz="8" w:space="0" w:color="000000"/>
            </w:tcBorders>
          </w:tcPr>
          <w:p w14:paraId="3D576BB2" w14:textId="1C54AA4D" w:rsidR="002D4E08" w:rsidRPr="007C6E3B" w:rsidRDefault="002D4E08" w:rsidP="00624B7E">
            <w:pPr>
              <w:spacing w:after="0" w:line="259" w:lineRule="auto"/>
              <w:ind w:left="0" w:right="51" w:firstLine="0"/>
              <w:jc w:val="center"/>
            </w:pPr>
          </w:p>
        </w:tc>
        <w:tc>
          <w:tcPr>
            <w:tcW w:w="972" w:type="dxa"/>
            <w:tcBorders>
              <w:top w:val="single" w:sz="8" w:space="0" w:color="000000"/>
              <w:left w:val="single" w:sz="8" w:space="0" w:color="000000"/>
              <w:bottom w:val="single" w:sz="8" w:space="0" w:color="000000"/>
              <w:right w:val="single" w:sz="8" w:space="0" w:color="000000"/>
            </w:tcBorders>
          </w:tcPr>
          <w:p w14:paraId="5DCB7011" w14:textId="7D4006E0" w:rsidR="002D4E08" w:rsidRPr="007C6E3B" w:rsidRDefault="002D4E08" w:rsidP="00624B7E">
            <w:pPr>
              <w:spacing w:after="0" w:line="259" w:lineRule="auto"/>
              <w:ind w:left="0" w:right="46" w:firstLine="0"/>
              <w:jc w:val="center"/>
            </w:pPr>
          </w:p>
        </w:tc>
      </w:tr>
      <w:tr w:rsidR="002D4E08" w:rsidRPr="007C6E3B" w14:paraId="30E75A85" w14:textId="77777777" w:rsidTr="00624B7E">
        <w:trPr>
          <w:trHeight w:val="329"/>
        </w:trPr>
        <w:tc>
          <w:tcPr>
            <w:tcW w:w="1320" w:type="dxa"/>
            <w:tcBorders>
              <w:top w:val="single" w:sz="4" w:space="0" w:color="000000"/>
              <w:left w:val="single" w:sz="4" w:space="0" w:color="000000"/>
              <w:bottom w:val="single" w:sz="4" w:space="0" w:color="000000"/>
              <w:right w:val="single" w:sz="4" w:space="0" w:color="000000"/>
            </w:tcBorders>
          </w:tcPr>
          <w:p w14:paraId="350E1BB3" w14:textId="2C5353E8" w:rsidR="002D4E08" w:rsidRPr="007C6E3B" w:rsidRDefault="002F05B9" w:rsidP="00624B7E">
            <w:pPr>
              <w:spacing w:after="0" w:line="259" w:lineRule="auto"/>
              <w:ind w:left="0" w:right="46" w:firstLine="0"/>
              <w:jc w:val="center"/>
            </w:pPr>
            <w:r>
              <w:t>5</w:t>
            </w:r>
            <w:r w:rsidR="001811F3">
              <w:t>.</w:t>
            </w:r>
          </w:p>
        </w:tc>
        <w:tc>
          <w:tcPr>
            <w:tcW w:w="3356" w:type="dxa"/>
            <w:tcBorders>
              <w:top w:val="single" w:sz="4" w:space="0" w:color="000000"/>
              <w:left w:val="single" w:sz="4" w:space="0" w:color="000000"/>
              <w:bottom w:val="single" w:sz="4" w:space="0" w:color="000000"/>
              <w:right w:val="single" w:sz="4" w:space="0" w:color="000000"/>
            </w:tcBorders>
          </w:tcPr>
          <w:p w14:paraId="7949659C" w14:textId="1B63C104" w:rsidR="002D4E08" w:rsidRPr="007C6E3B" w:rsidRDefault="00961929" w:rsidP="00624B7E">
            <w:pPr>
              <w:spacing w:after="0" w:line="259" w:lineRule="auto"/>
              <w:ind w:left="0" w:firstLine="0"/>
              <w:jc w:val="left"/>
            </w:pPr>
            <w:r w:rsidRPr="007C6E3B">
              <w:t>Ģeneratora šķidrumu un filtru maiņas darbi</w:t>
            </w:r>
            <w:r w:rsidR="002D4E08" w:rsidRPr="007C6E3B">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FCC0BBC" w14:textId="13DD982F" w:rsidR="002D4E08" w:rsidRPr="007C6E3B" w:rsidRDefault="001811F3" w:rsidP="00624B7E">
            <w:pPr>
              <w:spacing w:after="0" w:line="259" w:lineRule="auto"/>
              <w:ind w:left="0" w:right="54" w:firstLine="0"/>
              <w:jc w:val="center"/>
            </w:pPr>
            <w:r>
              <w:t>g</w:t>
            </w:r>
            <w:r w:rsidR="002D4E08" w:rsidRPr="007C6E3B">
              <w:t>ab</w:t>
            </w:r>
            <w:r w:rsidR="00961929" w:rsidRPr="007C6E3B">
              <w:t>.</w:t>
            </w:r>
            <w:r w:rsidR="002D4E08" w:rsidRPr="007C6E3B">
              <w:t xml:space="preserve"> </w:t>
            </w:r>
          </w:p>
        </w:tc>
        <w:tc>
          <w:tcPr>
            <w:tcW w:w="1357" w:type="dxa"/>
            <w:tcBorders>
              <w:top w:val="single" w:sz="4" w:space="0" w:color="000000"/>
              <w:left w:val="single" w:sz="4" w:space="0" w:color="000000"/>
              <w:bottom w:val="single" w:sz="4" w:space="0" w:color="000000"/>
              <w:right w:val="single" w:sz="4" w:space="0" w:color="000000"/>
            </w:tcBorders>
          </w:tcPr>
          <w:p w14:paraId="21EADABB" w14:textId="77777777" w:rsidR="002D4E08" w:rsidRPr="007C6E3B" w:rsidRDefault="002D4E08" w:rsidP="00624B7E">
            <w:pPr>
              <w:spacing w:after="0" w:line="259" w:lineRule="auto"/>
              <w:ind w:left="0" w:right="49" w:firstLine="0"/>
              <w:jc w:val="center"/>
            </w:pPr>
            <w:r w:rsidRPr="007C6E3B">
              <w:t xml:space="preserve">1 </w:t>
            </w:r>
          </w:p>
        </w:tc>
        <w:tc>
          <w:tcPr>
            <w:tcW w:w="996" w:type="dxa"/>
            <w:tcBorders>
              <w:top w:val="single" w:sz="8" w:space="0" w:color="000000"/>
              <w:left w:val="single" w:sz="4" w:space="0" w:color="000000"/>
              <w:bottom w:val="single" w:sz="8" w:space="0" w:color="000000"/>
              <w:right w:val="single" w:sz="8" w:space="0" w:color="000000"/>
            </w:tcBorders>
          </w:tcPr>
          <w:p w14:paraId="49D5EA96" w14:textId="2320A300" w:rsidR="002D4E08" w:rsidRPr="007C6E3B" w:rsidRDefault="002D4E08" w:rsidP="00624B7E">
            <w:pPr>
              <w:spacing w:after="0" w:line="259" w:lineRule="auto"/>
              <w:ind w:left="0" w:right="51" w:firstLine="0"/>
              <w:jc w:val="center"/>
            </w:pPr>
          </w:p>
        </w:tc>
        <w:tc>
          <w:tcPr>
            <w:tcW w:w="972" w:type="dxa"/>
            <w:tcBorders>
              <w:top w:val="single" w:sz="8" w:space="0" w:color="000000"/>
              <w:left w:val="single" w:sz="8" w:space="0" w:color="000000"/>
              <w:bottom w:val="single" w:sz="8" w:space="0" w:color="000000"/>
              <w:right w:val="single" w:sz="8" w:space="0" w:color="000000"/>
            </w:tcBorders>
          </w:tcPr>
          <w:p w14:paraId="2E954E3E" w14:textId="7716073D" w:rsidR="002D4E08" w:rsidRPr="007C6E3B" w:rsidRDefault="002D4E08" w:rsidP="00624B7E">
            <w:pPr>
              <w:spacing w:after="0" w:line="259" w:lineRule="auto"/>
              <w:ind w:left="0" w:right="46" w:firstLine="0"/>
              <w:jc w:val="center"/>
            </w:pPr>
          </w:p>
        </w:tc>
      </w:tr>
      <w:tr w:rsidR="002D4E08" w:rsidRPr="007C6E3B" w14:paraId="5EB789AF" w14:textId="77777777" w:rsidTr="00624B7E">
        <w:trPr>
          <w:trHeight w:val="329"/>
        </w:trPr>
        <w:tc>
          <w:tcPr>
            <w:tcW w:w="1320" w:type="dxa"/>
            <w:tcBorders>
              <w:top w:val="single" w:sz="4" w:space="0" w:color="000000"/>
              <w:left w:val="single" w:sz="4" w:space="0" w:color="000000"/>
              <w:bottom w:val="single" w:sz="4" w:space="0" w:color="000000"/>
              <w:right w:val="nil"/>
            </w:tcBorders>
          </w:tcPr>
          <w:p w14:paraId="36886A6C" w14:textId="77777777" w:rsidR="002D4E08" w:rsidRPr="007C6E3B" w:rsidRDefault="002D4E08" w:rsidP="00624B7E">
            <w:pPr>
              <w:spacing w:after="160" w:line="259" w:lineRule="auto"/>
              <w:ind w:left="0" w:firstLine="0"/>
              <w:jc w:val="left"/>
            </w:pPr>
          </w:p>
        </w:tc>
        <w:tc>
          <w:tcPr>
            <w:tcW w:w="3356" w:type="dxa"/>
            <w:tcBorders>
              <w:top w:val="single" w:sz="4" w:space="0" w:color="000000"/>
              <w:left w:val="nil"/>
              <w:bottom w:val="single" w:sz="4" w:space="0" w:color="000000"/>
              <w:right w:val="nil"/>
            </w:tcBorders>
          </w:tcPr>
          <w:p w14:paraId="2A677D5D" w14:textId="77777777" w:rsidR="002D4E08" w:rsidRPr="007C6E3B" w:rsidRDefault="002D4E08" w:rsidP="00624B7E">
            <w:pPr>
              <w:spacing w:after="160" w:line="259" w:lineRule="auto"/>
              <w:ind w:left="0" w:firstLine="0"/>
              <w:jc w:val="left"/>
            </w:pPr>
          </w:p>
        </w:tc>
        <w:tc>
          <w:tcPr>
            <w:tcW w:w="1488" w:type="dxa"/>
            <w:tcBorders>
              <w:top w:val="single" w:sz="4" w:space="0" w:color="000000"/>
              <w:left w:val="nil"/>
              <w:bottom w:val="single" w:sz="4" w:space="0" w:color="000000"/>
              <w:right w:val="nil"/>
            </w:tcBorders>
          </w:tcPr>
          <w:p w14:paraId="5F41213D" w14:textId="77777777" w:rsidR="002D4E08" w:rsidRPr="007C6E3B" w:rsidRDefault="002D4E08" w:rsidP="00624B7E">
            <w:pPr>
              <w:spacing w:after="160" w:line="259" w:lineRule="auto"/>
              <w:ind w:left="0" w:firstLine="0"/>
              <w:jc w:val="left"/>
            </w:pPr>
          </w:p>
        </w:tc>
        <w:tc>
          <w:tcPr>
            <w:tcW w:w="2353" w:type="dxa"/>
            <w:gridSpan w:val="2"/>
            <w:tcBorders>
              <w:top w:val="single" w:sz="8" w:space="0" w:color="000000"/>
              <w:left w:val="nil"/>
              <w:bottom w:val="single" w:sz="4" w:space="0" w:color="000000"/>
              <w:right w:val="single" w:sz="4" w:space="0" w:color="000000"/>
            </w:tcBorders>
          </w:tcPr>
          <w:p w14:paraId="60A513CC" w14:textId="77777777" w:rsidR="002D4E08" w:rsidRPr="007C6E3B" w:rsidRDefault="002D4E08" w:rsidP="00624B7E">
            <w:pPr>
              <w:spacing w:after="0" w:line="259" w:lineRule="auto"/>
              <w:ind w:left="0" w:right="48" w:firstLine="0"/>
              <w:jc w:val="right"/>
            </w:pPr>
            <w:r w:rsidRPr="007C6E3B">
              <w:rPr>
                <w:b/>
              </w:rPr>
              <w:t xml:space="preserve">Kopā cena bez PVN: </w:t>
            </w:r>
          </w:p>
        </w:tc>
        <w:tc>
          <w:tcPr>
            <w:tcW w:w="972" w:type="dxa"/>
            <w:tcBorders>
              <w:top w:val="single" w:sz="8" w:space="0" w:color="000000"/>
              <w:left w:val="single" w:sz="4" w:space="0" w:color="000000"/>
              <w:bottom w:val="single" w:sz="8" w:space="0" w:color="000000"/>
              <w:right w:val="single" w:sz="8" w:space="0" w:color="000000"/>
            </w:tcBorders>
          </w:tcPr>
          <w:p w14:paraId="37F575DE" w14:textId="361A09F2" w:rsidR="002D4E08" w:rsidRPr="00795B49" w:rsidRDefault="002D4E08" w:rsidP="00624B7E">
            <w:pPr>
              <w:spacing w:after="0" w:line="259" w:lineRule="auto"/>
              <w:ind w:left="72" w:firstLine="0"/>
              <w:jc w:val="left"/>
              <w:rPr>
                <w:b/>
                <w:bCs/>
              </w:rPr>
            </w:pPr>
          </w:p>
        </w:tc>
      </w:tr>
      <w:tr w:rsidR="002D4E08" w:rsidRPr="007C6E3B" w14:paraId="2CB1BE82" w14:textId="77777777" w:rsidTr="00624B7E">
        <w:trPr>
          <w:trHeight w:val="329"/>
        </w:trPr>
        <w:tc>
          <w:tcPr>
            <w:tcW w:w="1320" w:type="dxa"/>
            <w:tcBorders>
              <w:top w:val="single" w:sz="4" w:space="0" w:color="000000"/>
              <w:left w:val="single" w:sz="4" w:space="0" w:color="000000"/>
              <w:bottom w:val="single" w:sz="4" w:space="0" w:color="000000"/>
              <w:right w:val="nil"/>
            </w:tcBorders>
          </w:tcPr>
          <w:p w14:paraId="4229D5B7" w14:textId="77777777" w:rsidR="002D4E08" w:rsidRPr="007C6E3B" w:rsidRDefault="002D4E08" w:rsidP="00624B7E">
            <w:pPr>
              <w:spacing w:after="160" w:line="259" w:lineRule="auto"/>
              <w:ind w:left="0" w:firstLine="0"/>
              <w:jc w:val="left"/>
            </w:pPr>
          </w:p>
        </w:tc>
        <w:tc>
          <w:tcPr>
            <w:tcW w:w="3356" w:type="dxa"/>
            <w:tcBorders>
              <w:top w:val="single" w:sz="4" w:space="0" w:color="000000"/>
              <w:left w:val="nil"/>
              <w:bottom w:val="single" w:sz="4" w:space="0" w:color="000000"/>
              <w:right w:val="nil"/>
            </w:tcBorders>
          </w:tcPr>
          <w:p w14:paraId="59F8B0D6" w14:textId="77777777" w:rsidR="002D4E08" w:rsidRPr="007C6E3B" w:rsidRDefault="002D4E08" w:rsidP="00624B7E">
            <w:pPr>
              <w:spacing w:after="160" w:line="259" w:lineRule="auto"/>
              <w:ind w:left="0" w:firstLine="0"/>
              <w:jc w:val="left"/>
            </w:pPr>
          </w:p>
        </w:tc>
        <w:tc>
          <w:tcPr>
            <w:tcW w:w="1488" w:type="dxa"/>
            <w:tcBorders>
              <w:top w:val="single" w:sz="4" w:space="0" w:color="000000"/>
              <w:left w:val="nil"/>
              <w:bottom w:val="single" w:sz="4" w:space="0" w:color="000000"/>
              <w:right w:val="nil"/>
            </w:tcBorders>
          </w:tcPr>
          <w:p w14:paraId="34A4D60A" w14:textId="77777777" w:rsidR="002D4E08" w:rsidRPr="007C6E3B" w:rsidRDefault="002D4E08" w:rsidP="00624B7E">
            <w:pPr>
              <w:spacing w:after="160" w:line="259" w:lineRule="auto"/>
              <w:ind w:left="0" w:firstLine="0"/>
              <w:jc w:val="left"/>
            </w:pPr>
          </w:p>
        </w:tc>
        <w:tc>
          <w:tcPr>
            <w:tcW w:w="2353" w:type="dxa"/>
            <w:gridSpan w:val="2"/>
            <w:tcBorders>
              <w:top w:val="single" w:sz="4" w:space="0" w:color="000000"/>
              <w:left w:val="nil"/>
              <w:bottom w:val="single" w:sz="4" w:space="0" w:color="000000"/>
              <w:right w:val="single" w:sz="4" w:space="0" w:color="000000"/>
            </w:tcBorders>
          </w:tcPr>
          <w:p w14:paraId="32B3FE5F" w14:textId="77777777" w:rsidR="002D4E08" w:rsidRPr="007C6E3B" w:rsidRDefault="002D4E08" w:rsidP="00624B7E">
            <w:pPr>
              <w:spacing w:after="0" w:line="259" w:lineRule="auto"/>
              <w:ind w:left="0" w:right="49" w:firstLine="0"/>
              <w:jc w:val="right"/>
            </w:pPr>
            <w:r w:rsidRPr="007C6E3B">
              <w:t xml:space="preserve">PVN 21%: </w:t>
            </w:r>
          </w:p>
        </w:tc>
        <w:tc>
          <w:tcPr>
            <w:tcW w:w="972" w:type="dxa"/>
            <w:tcBorders>
              <w:top w:val="single" w:sz="8" w:space="0" w:color="000000"/>
              <w:left w:val="single" w:sz="4" w:space="0" w:color="000000"/>
              <w:bottom w:val="single" w:sz="8" w:space="0" w:color="000000"/>
              <w:right w:val="single" w:sz="8" w:space="0" w:color="000000"/>
            </w:tcBorders>
          </w:tcPr>
          <w:p w14:paraId="3E3259F4" w14:textId="1FFC65AD" w:rsidR="002D4E08" w:rsidRPr="00795B49" w:rsidRDefault="002D4E08" w:rsidP="00624B7E">
            <w:pPr>
              <w:spacing w:after="0" w:line="259" w:lineRule="auto"/>
              <w:ind w:left="0" w:right="46" w:firstLine="0"/>
              <w:jc w:val="center"/>
              <w:rPr>
                <w:b/>
                <w:bCs/>
              </w:rPr>
            </w:pPr>
          </w:p>
        </w:tc>
      </w:tr>
      <w:tr w:rsidR="002D4E08" w:rsidRPr="007C6E3B" w14:paraId="33A1A8FE" w14:textId="77777777" w:rsidTr="00624B7E">
        <w:trPr>
          <w:trHeight w:val="329"/>
        </w:trPr>
        <w:tc>
          <w:tcPr>
            <w:tcW w:w="1320" w:type="dxa"/>
            <w:tcBorders>
              <w:top w:val="single" w:sz="4" w:space="0" w:color="000000"/>
              <w:left w:val="single" w:sz="4" w:space="0" w:color="000000"/>
              <w:bottom w:val="single" w:sz="4" w:space="0" w:color="000000"/>
              <w:right w:val="nil"/>
            </w:tcBorders>
          </w:tcPr>
          <w:p w14:paraId="39E6450A" w14:textId="77777777" w:rsidR="002D4E08" w:rsidRPr="007C6E3B" w:rsidRDefault="002D4E08" w:rsidP="00624B7E">
            <w:pPr>
              <w:spacing w:after="160" w:line="259" w:lineRule="auto"/>
              <w:ind w:left="0" w:firstLine="0"/>
              <w:jc w:val="left"/>
            </w:pPr>
          </w:p>
        </w:tc>
        <w:tc>
          <w:tcPr>
            <w:tcW w:w="3356" w:type="dxa"/>
            <w:tcBorders>
              <w:top w:val="single" w:sz="4" w:space="0" w:color="000000"/>
              <w:left w:val="nil"/>
              <w:bottom w:val="single" w:sz="4" w:space="0" w:color="000000"/>
              <w:right w:val="nil"/>
            </w:tcBorders>
          </w:tcPr>
          <w:p w14:paraId="51F352DE" w14:textId="77777777" w:rsidR="002D4E08" w:rsidRPr="007C6E3B" w:rsidRDefault="002D4E08" w:rsidP="00624B7E">
            <w:pPr>
              <w:spacing w:after="160" w:line="259" w:lineRule="auto"/>
              <w:ind w:left="0" w:firstLine="0"/>
              <w:jc w:val="left"/>
            </w:pPr>
          </w:p>
        </w:tc>
        <w:tc>
          <w:tcPr>
            <w:tcW w:w="1488" w:type="dxa"/>
            <w:tcBorders>
              <w:top w:val="single" w:sz="4" w:space="0" w:color="000000"/>
              <w:left w:val="nil"/>
              <w:bottom w:val="single" w:sz="4" w:space="0" w:color="000000"/>
              <w:right w:val="nil"/>
            </w:tcBorders>
          </w:tcPr>
          <w:p w14:paraId="7EBEFE5D" w14:textId="77777777" w:rsidR="002D4E08" w:rsidRPr="007C6E3B" w:rsidRDefault="002D4E08" w:rsidP="00624B7E">
            <w:pPr>
              <w:spacing w:after="160" w:line="259" w:lineRule="auto"/>
              <w:ind w:left="0" w:firstLine="0"/>
              <w:jc w:val="left"/>
            </w:pPr>
          </w:p>
        </w:tc>
        <w:tc>
          <w:tcPr>
            <w:tcW w:w="2353" w:type="dxa"/>
            <w:gridSpan w:val="2"/>
            <w:tcBorders>
              <w:top w:val="single" w:sz="4" w:space="0" w:color="000000"/>
              <w:left w:val="nil"/>
              <w:bottom w:val="single" w:sz="4" w:space="0" w:color="000000"/>
              <w:right w:val="single" w:sz="4" w:space="0" w:color="000000"/>
            </w:tcBorders>
          </w:tcPr>
          <w:p w14:paraId="00312F53" w14:textId="77777777" w:rsidR="002D4E08" w:rsidRPr="007C6E3B" w:rsidRDefault="002D4E08" w:rsidP="00624B7E">
            <w:pPr>
              <w:spacing w:after="0" w:line="259" w:lineRule="auto"/>
              <w:ind w:left="0" w:right="48" w:firstLine="0"/>
              <w:jc w:val="right"/>
            </w:pPr>
            <w:r w:rsidRPr="007C6E3B">
              <w:rPr>
                <w:b/>
              </w:rPr>
              <w:t xml:space="preserve">Cena ar PVN: </w:t>
            </w:r>
          </w:p>
        </w:tc>
        <w:tc>
          <w:tcPr>
            <w:tcW w:w="972" w:type="dxa"/>
            <w:tcBorders>
              <w:top w:val="single" w:sz="8" w:space="0" w:color="000000"/>
              <w:left w:val="single" w:sz="4" w:space="0" w:color="000000"/>
              <w:bottom w:val="single" w:sz="8" w:space="0" w:color="000000"/>
              <w:right w:val="single" w:sz="8" w:space="0" w:color="000000"/>
            </w:tcBorders>
          </w:tcPr>
          <w:p w14:paraId="79F1283D" w14:textId="30D572BE" w:rsidR="002D4E08" w:rsidRPr="00795B49" w:rsidRDefault="002D4E08" w:rsidP="00624B7E">
            <w:pPr>
              <w:spacing w:after="0" w:line="259" w:lineRule="auto"/>
              <w:ind w:left="74" w:firstLine="0"/>
              <w:jc w:val="left"/>
              <w:rPr>
                <w:b/>
                <w:bCs/>
              </w:rPr>
            </w:pPr>
          </w:p>
        </w:tc>
      </w:tr>
    </w:tbl>
    <w:p w14:paraId="041D72AD" w14:textId="1BF468F5" w:rsidR="00CA05D8" w:rsidRPr="007C6E3B" w:rsidRDefault="00D61D44" w:rsidP="007C6E3B">
      <w:pPr>
        <w:pStyle w:val="ListParagraph"/>
        <w:numPr>
          <w:ilvl w:val="0"/>
          <w:numId w:val="4"/>
        </w:numPr>
        <w:tabs>
          <w:tab w:val="left" w:pos="284"/>
        </w:tabs>
        <w:spacing w:after="139" w:line="259" w:lineRule="auto"/>
        <w:ind w:left="0"/>
        <w:jc w:val="left"/>
      </w:pPr>
      <w:r w:rsidRPr="007C6E3B">
        <w:rPr>
          <w:b/>
        </w:rPr>
        <w:t xml:space="preserve">Dīzeļģeneratora </w:t>
      </w:r>
      <w:r w:rsidRPr="007C6E3B">
        <w:rPr>
          <w:i/>
        </w:rPr>
        <w:t>SDMO J165</w:t>
      </w:r>
      <w:r w:rsidRPr="007C6E3B">
        <w:rPr>
          <w:b/>
        </w:rPr>
        <w:t xml:space="preserve"> degvielas nomaiņa</w:t>
      </w:r>
      <w:r w:rsidRPr="007C6E3B">
        <w:t xml:space="preserve">.  </w:t>
      </w:r>
    </w:p>
    <w:p w14:paraId="78C51616" w14:textId="7DA0D72E" w:rsidR="00CA05D8" w:rsidRPr="007C6E3B" w:rsidRDefault="00D61D44" w:rsidP="007C6E3B">
      <w:pPr>
        <w:pStyle w:val="ListParagraph"/>
        <w:numPr>
          <w:ilvl w:val="2"/>
          <w:numId w:val="10"/>
        </w:numPr>
        <w:spacing w:after="129"/>
      </w:pPr>
      <w:r w:rsidRPr="007C6E3B">
        <w:t xml:space="preserve">Pēc Pasūtītāja pieprasījuma veicot dīzeļģeneratoru apkopi pirms ziemas sezonas sākuma, pretendentam vienu reizi gadā dīzeļģeneratoros esošā dīzeļdegviela (“vasaras dīzeļdegviela”) pilnībā jānomaina pret ziemas apstākļos izmantojamu dīzeļdegvielu, pilnībā uzpildot dīzeļģeneratoru degvielas tvertnes. </w:t>
      </w:r>
    </w:p>
    <w:p w14:paraId="3BED2F85" w14:textId="4C1614FD" w:rsidR="00CA05D8" w:rsidRPr="007C6E3B" w:rsidRDefault="00D61D44" w:rsidP="007C6E3B">
      <w:pPr>
        <w:pStyle w:val="ListParagraph"/>
        <w:numPr>
          <w:ilvl w:val="2"/>
          <w:numId w:val="10"/>
        </w:numPr>
        <w:spacing w:after="129"/>
      </w:pPr>
      <w:r w:rsidRPr="007C6E3B">
        <w:t xml:space="preserve">Pretendenta pienākums ir pieņemt atpakaļ </w:t>
      </w:r>
      <w:r w:rsidR="00AD0D8D">
        <w:t>5</w:t>
      </w:r>
      <w:r w:rsidRPr="007C6E3B">
        <w:t>.5.1.punktā noteiktajā gadījumā nomainīto dīzeļdegvielu un vismaz 50%</w:t>
      </w:r>
      <w:r w:rsidR="001811F3">
        <w:t xml:space="preserve"> (piecdesmit procenti)</w:t>
      </w:r>
      <w:r w:rsidRPr="007C6E3B">
        <w:t xml:space="preserve"> no šīs degvielas tilpuma vērtības atskaitīt no jauna uzpildītās degvielas kopējās vērtības.  </w:t>
      </w:r>
    </w:p>
    <w:p w14:paraId="1544DFF4" w14:textId="677E1FD4" w:rsidR="00CA05D8" w:rsidRPr="007C6E3B" w:rsidRDefault="00D61D44" w:rsidP="007C6E3B">
      <w:pPr>
        <w:pStyle w:val="ListParagraph"/>
        <w:numPr>
          <w:ilvl w:val="2"/>
          <w:numId w:val="10"/>
        </w:numPr>
        <w:spacing w:after="129"/>
      </w:pPr>
      <w:r w:rsidRPr="007C6E3B">
        <w:t xml:space="preserve">Ja elektroenerģijas apgādes avārijas situācijā ir tikusi izmantota dīzeļģeneratoros esošā dīzeļdegviela, pretendentam pēc attiecīga Pasūtītāja pieprasījuma saņemšanas ne ilgāk kā </w:t>
      </w:r>
      <w:r w:rsidR="001811F3">
        <w:t>četru</w:t>
      </w:r>
      <w:r w:rsidRPr="007C6E3B">
        <w:t xml:space="preserve"> stundu laikā ir jāuzpilda dīzeļģeneratoru degvielas tvertnes ar sezonai atbilstošu dīzeļdegvielu.  </w:t>
      </w:r>
    </w:p>
    <w:p w14:paraId="65844B74" w14:textId="6C9806DE" w:rsidR="00795B49" w:rsidRPr="001811F3" w:rsidRDefault="00D61D44" w:rsidP="00AD0D8D">
      <w:pPr>
        <w:numPr>
          <w:ilvl w:val="2"/>
          <w:numId w:val="10"/>
        </w:numPr>
        <w:spacing w:after="162"/>
      </w:pPr>
      <w:r w:rsidRPr="007C6E3B">
        <w:t xml:space="preserve">Pasūtītājs apmaksā dīzeļdegvielu atbilstoši degvielas uzpildes stacijas cenai uzpildes veikšanas dienā. Veicot </w:t>
      </w:r>
      <w:r w:rsidR="00AD0D8D">
        <w:t>5</w:t>
      </w:r>
      <w:r w:rsidRPr="007C6E3B">
        <w:t>.5.1.punktā noteikto dīzeļdegvielas nomaiņu, degvielas izmaksas iepriekš rakstiski jāsaskaņo ar Pasūtītāju.</w:t>
      </w:r>
      <w:r w:rsidRPr="007C6E3B">
        <w:rPr>
          <w:i/>
        </w:rPr>
        <w:t xml:space="preserve"> </w:t>
      </w:r>
    </w:p>
    <w:p w14:paraId="5018E6CF" w14:textId="77777777" w:rsidR="001811F3" w:rsidRDefault="001811F3" w:rsidP="001811F3">
      <w:pPr>
        <w:spacing w:after="162"/>
        <w:ind w:left="730" w:firstLine="0"/>
        <w:rPr>
          <w:i/>
        </w:rPr>
      </w:pPr>
    </w:p>
    <w:p w14:paraId="5F7267C6" w14:textId="77777777" w:rsidR="001811F3" w:rsidRPr="001811F3" w:rsidRDefault="001811F3" w:rsidP="001811F3">
      <w:pPr>
        <w:spacing w:after="162"/>
        <w:ind w:left="730" w:firstLine="0"/>
        <w:rPr>
          <w:iCs/>
        </w:rPr>
      </w:pPr>
    </w:p>
    <w:p w14:paraId="3B23A048" w14:textId="19399CDC" w:rsidR="00CA05D8" w:rsidRPr="00E248EF" w:rsidRDefault="00D61D44" w:rsidP="007C6E3B">
      <w:pPr>
        <w:pStyle w:val="ListParagraph"/>
        <w:numPr>
          <w:ilvl w:val="0"/>
          <w:numId w:val="10"/>
        </w:numPr>
        <w:spacing w:after="0" w:line="259" w:lineRule="auto"/>
        <w:jc w:val="left"/>
      </w:pPr>
      <w:r w:rsidRPr="00E248EF">
        <w:rPr>
          <w:b/>
        </w:rPr>
        <w:lastRenderedPageBreak/>
        <w:t xml:space="preserve">Remontdarbu cenrādis </w:t>
      </w:r>
    </w:p>
    <w:tbl>
      <w:tblPr>
        <w:tblStyle w:val="TableGrid"/>
        <w:tblW w:w="9489" w:type="dxa"/>
        <w:tblInd w:w="5" w:type="dxa"/>
        <w:tblCellMar>
          <w:top w:w="48" w:type="dxa"/>
          <w:left w:w="106" w:type="dxa"/>
          <w:right w:w="58" w:type="dxa"/>
        </w:tblCellMar>
        <w:tblLook w:val="04A0" w:firstRow="1" w:lastRow="0" w:firstColumn="1" w:lastColumn="0" w:noHBand="0" w:noVBand="1"/>
      </w:tblPr>
      <w:tblGrid>
        <w:gridCol w:w="1130"/>
        <w:gridCol w:w="6936"/>
        <w:gridCol w:w="1423"/>
      </w:tblGrid>
      <w:tr w:rsidR="00CA05D8" w:rsidRPr="00E248EF" w14:paraId="1822BAC5" w14:textId="77777777">
        <w:trPr>
          <w:trHeight w:val="626"/>
        </w:trPr>
        <w:tc>
          <w:tcPr>
            <w:tcW w:w="1130" w:type="dxa"/>
            <w:tcBorders>
              <w:top w:val="single" w:sz="4" w:space="0" w:color="000000"/>
              <w:left w:val="single" w:sz="4" w:space="0" w:color="000000"/>
              <w:bottom w:val="single" w:sz="4" w:space="0" w:color="000000"/>
              <w:right w:val="single" w:sz="4" w:space="0" w:color="000000"/>
            </w:tcBorders>
            <w:vAlign w:val="center"/>
          </w:tcPr>
          <w:p w14:paraId="60C8D05B" w14:textId="596F5072" w:rsidR="00CA05D8" w:rsidRPr="00E248EF" w:rsidRDefault="00D61D44" w:rsidP="00C44A2D">
            <w:pPr>
              <w:spacing w:after="0" w:line="259" w:lineRule="auto"/>
              <w:ind w:left="2" w:firstLine="0"/>
              <w:jc w:val="center"/>
            </w:pPr>
            <w:r w:rsidRPr="00E248EF">
              <w:rPr>
                <w:b/>
              </w:rPr>
              <w:t>N.</w:t>
            </w:r>
            <w:r w:rsidR="001811F3">
              <w:rPr>
                <w:b/>
              </w:rPr>
              <w:t>p</w:t>
            </w:r>
            <w:r w:rsidRPr="00E248EF">
              <w:rPr>
                <w:b/>
              </w:rPr>
              <w:t>.</w:t>
            </w:r>
            <w:r w:rsidR="001811F3">
              <w:rPr>
                <w:b/>
              </w:rPr>
              <w:t>k</w:t>
            </w:r>
            <w:r w:rsidRPr="00E248EF">
              <w:rPr>
                <w:b/>
              </w:rPr>
              <w:t>.</w:t>
            </w:r>
          </w:p>
        </w:tc>
        <w:tc>
          <w:tcPr>
            <w:tcW w:w="6935" w:type="dxa"/>
            <w:tcBorders>
              <w:top w:val="single" w:sz="4" w:space="0" w:color="000000"/>
              <w:left w:val="single" w:sz="4" w:space="0" w:color="000000"/>
              <w:bottom w:val="single" w:sz="4" w:space="0" w:color="000000"/>
              <w:right w:val="single" w:sz="4" w:space="0" w:color="000000"/>
            </w:tcBorders>
            <w:vAlign w:val="center"/>
          </w:tcPr>
          <w:p w14:paraId="12EE29F9" w14:textId="2C4CFED1" w:rsidR="00CA05D8" w:rsidRPr="00E248EF" w:rsidRDefault="00D61D44" w:rsidP="001811F3">
            <w:pPr>
              <w:spacing w:after="0" w:line="259" w:lineRule="auto"/>
              <w:ind w:left="0" w:firstLine="0"/>
              <w:jc w:val="center"/>
            </w:pPr>
            <w:r w:rsidRPr="00E248EF">
              <w:rPr>
                <w:b/>
              </w:rPr>
              <w:t>Nosaukums</w:t>
            </w:r>
          </w:p>
        </w:tc>
        <w:tc>
          <w:tcPr>
            <w:tcW w:w="1423" w:type="dxa"/>
            <w:tcBorders>
              <w:top w:val="single" w:sz="4" w:space="0" w:color="000000"/>
              <w:left w:val="single" w:sz="4" w:space="0" w:color="000000"/>
              <w:bottom w:val="single" w:sz="4" w:space="0" w:color="000000"/>
              <w:right w:val="single" w:sz="4" w:space="0" w:color="000000"/>
            </w:tcBorders>
          </w:tcPr>
          <w:p w14:paraId="55CCF30C" w14:textId="20D8578B" w:rsidR="00CA05D8" w:rsidRPr="00E248EF" w:rsidRDefault="00D61D44" w:rsidP="00C44A2D">
            <w:pPr>
              <w:tabs>
                <w:tab w:val="right" w:pos="1259"/>
              </w:tabs>
              <w:spacing w:after="19" w:line="259" w:lineRule="auto"/>
              <w:ind w:left="0" w:firstLine="0"/>
              <w:jc w:val="center"/>
            </w:pPr>
            <w:r w:rsidRPr="00E248EF">
              <w:rPr>
                <w:b/>
              </w:rPr>
              <w:t xml:space="preserve">Cena </w:t>
            </w:r>
            <w:r w:rsidRPr="00E248EF">
              <w:rPr>
                <w:b/>
              </w:rPr>
              <w:tab/>
              <w:t>EUR</w:t>
            </w:r>
          </w:p>
          <w:p w14:paraId="3294F90A" w14:textId="26A32B24" w:rsidR="00CA05D8" w:rsidRPr="00E248EF" w:rsidRDefault="00D61D44" w:rsidP="00C44A2D">
            <w:pPr>
              <w:spacing w:after="0" w:line="259" w:lineRule="auto"/>
              <w:ind w:left="2" w:firstLine="0"/>
              <w:jc w:val="center"/>
            </w:pPr>
            <w:r w:rsidRPr="00E248EF">
              <w:rPr>
                <w:b/>
              </w:rPr>
              <w:t>bez PVN</w:t>
            </w:r>
          </w:p>
        </w:tc>
      </w:tr>
      <w:tr w:rsidR="00CA05D8" w:rsidRPr="00E248EF" w14:paraId="767E66A2" w14:textId="77777777">
        <w:trPr>
          <w:trHeight w:val="350"/>
        </w:trPr>
        <w:tc>
          <w:tcPr>
            <w:tcW w:w="8066" w:type="dxa"/>
            <w:gridSpan w:val="2"/>
            <w:tcBorders>
              <w:top w:val="single" w:sz="4" w:space="0" w:color="000000"/>
              <w:left w:val="single" w:sz="4" w:space="0" w:color="000000"/>
              <w:bottom w:val="single" w:sz="4" w:space="0" w:color="000000"/>
              <w:right w:val="nil"/>
            </w:tcBorders>
          </w:tcPr>
          <w:p w14:paraId="0763CBA5" w14:textId="77777777" w:rsidR="00CA05D8" w:rsidRPr="00E248EF" w:rsidRDefault="00D61D44">
            <w:pPr>
              <w:spacing w:after="0" w:line="259" w:lineRule="auto"/>
              <w:ind w:left="2" w:firstLine="0"/>
              <w:jc w:val="left"/>
            </w:pPr>
            <w:r w:rsidRPr="00E248EF">
              <w:rPr>
                <w:b/>
              </w:rPr>
              <w:t xml:space="preserve">Viena cilvēka darba stunda objektā: </w:t>
            </w:r>
          </w:p>
        </w:tc>
        <w:tc>
          <w:tcPr>
            <w:tcW w:w="1423" w:type="dxa"/>
            <w:tcBorders>
              <w:top w:val="single" w:sz="4" w:space="0" w:color="000000"/>
              <w:left w:val="nil"/>
              <w:bottom w:val="single" w:sz="4" w:space="0" w:color="000000"/>
              <w:right w:val="single" w:sz="4" w:space="0" w:color="000000"/>
            </w:tcBorders>
          </w:tcPr>
          <w:p w14:paraId="1A8835A3" w14:textId="77777777" w:rsidR="00CA05D8" w:rsidRPr="00E248EF" w:rsidRDefault="00CA05D8">
            <w:pPr>
              <w:spacing w:after="160" w:line="259" w:lineRule="auto"/>
              <w:ind w:left="0" w:firstLine="0"/>
              <w:jc w:val="left"/>
            </w:pPr>
          </w:p>
        </w:tc>
      </w:tr>
      <w:tr w:rsidR="00CA05D8" w:rsidRPr="00E248EF" w14:paraId="12E7CDB5" w14:textId="77777777">
        <w:trPr>
          <w:trHeight w:val="354"/>
        </w:trPr>
        <w:tc>
          <w:tcPr>
            <w:tcW w:w="1130" w:type="dxa"/>
            <w:tcBorders>
              <w:top w:val="single" w:sz="4" w:space="0" w:color="000000"/>
              <w:left w:val="single" w:sz="4" w:space="0" w:color="000000"/>
              <w:bottom w:val="single" w:sz="4" w:space="0" w:color="000000"/>
              <w:right w:val="single" w:sz="4" w:space="0" w:color="000000"/>
            </w:tcBorders>
          </w:tcPr>
          <w:p w14:paraId="6A344C6F" w14:textId="1E6E0480" w:rsidR="00CA05D8" w:rsidRPr="00E248EF" w:rsidRDefault="00D61D44" w:rsidP="001811F3">
            <w:pPr>
              <w:spacing w:after="0" w:line="259" w:lineRule="auto"/>
              <w:ind w:left="2" w:firstLine="0"/>
              <w:jc w:val="center"/>
            </w:pPr>
            <w:r w:rsidRPr="00E248EF">
              <w:t>1</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73653AA1" w14:textId="77777777" w:rsidR="00CA05D8" w:rsidRPr="00E248EF" w:rsidRDefault="00D61D44">
            <w:pPr>
              <w:spacing w:after="0" w:line="259" w:lineRule="auto"/>
              <w:ind w:left="0" w:firstLine="0"/>
              <w:jc w:val="left"/>
            </w:pPr>
            <w:r w:rsidRPr="00E248EF">
              <w:t xml:space="preserve">Tehniskās apkopes darbiem un mehāniskās daļas remonta darbiem </w:t>
            </w:r>
          </w:p>
        </w:tc>
        <w:tc>
          <w:tcPr>
            <w:tcW w:w="1423" w:type="dxa"/>
            <w:tcBorders>
              <w:top w:val="single" w:sz="4" w:space="0" w:color="000000"/>
              <w:left w:val="single" w:sz="4" w:space="0" w:color="000000"/>
              <w:bottom w:val="single" w:sz="8" w:space="0" w:color="000000"/>
              <w:right w:val="single" w:sz="8" w:space="0" w:color="000000"/>
            </w:tcBorders>
          </w:tcPr>
          <w:p w14:paraId="0D871971" w14:textId="079FB526" w:rsidR="00CA05D8" w:rsidRPr="00795B49" w:rsidRDefault="00CA05D8">
            <w:pPr>
              <w:spacing w:after="0" w:line="259" w:lineRule="auto"/>
              <w:ind w:left="0" w:right="46" w:firstLine="0"/>
              <w:jc w:val="center"/>
              <w:rPr>
                <w:b/>
                <w:bCs/>
              </w:rPr>
            </w:pPr>
          </w:p>
        </w:tc>
      </w:tr>
      <w:tr w:rsidR="00CA05D8" w:rsidRPr="00E248EF" w14:paraId="50B17A22" w14:textId="77777777">
        <w:trPr>
          <w:trHeight w:val="639"/>
        </w:trPr>
        <w:tc>
          <w:tcPr>
            <w:tcW w:w="1130" w:type="dxa"/>
            <w:tcBorders>
              <w:top w:val="single" w:sz="4" w:space="0" w:color="000000"/>
              <w:left w:val="single" w:sz="4" w:space="0" w:color="000000"/>
              <w:bottom w:val="single" w:sz="4" w:space="0" w:color="000000"/>
              <w:right w:val="single" w:sz="4" w:space="0" w:color="000000"/>
            </w:tcBorders>
            <w:vAlign w:val="center"/>
          </w:tcPr>
          <w:p w14:paraId="61CB616F" w14:textId="7DAF693B" w:rsidR="00CA05D8" w:rsidRPr="00E248EF" w:rsidRDefault="00D61D44" w:rsidP="001811F3">
            <w:pPr>
              <w:spacing w:after="0" w:line="259" w:lineRule="auto"/>
              <w:ind w:left="2" w:firstLine="0"/>
              <w:jc w:val="center"/>
            </w:pPr>
            <w:r w:rsidRPr="00E248EF">
              <w:t>2</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5265C081" w14:textId="77777777" w:rsidR="00CA05D8" w:rsidRPr="00E248EF" w:rsidRDefault="00D61D44">
            <w:pPr>
              <w:spacing w:after="0" w:line="259" w:lineRule="auto"/>
              <w:ind w:left="0" w:firstLine="0"/>
            </w:pPr>
            <w:r w:rsidRPr="00E248EF">
              <w:t xml:space="preserve">Tehniskās apkopes darbiem un mehāniskās daļas remonta darbiem ārpus darba laika vai brīvdienās </w:t>
            </w:r>
          </w:p>
        </w:tc>
        <w:tc>
          <w:tcPr>
            <w:tcW w:w="1423" w:type="dxa"/>
            <w:tcBorders>
              <w:top w:val="single" w:sz="8" w:space="0" w:color="000000"/>
              <w:left w:val="single" w:sz="4" w:space="0" w:color="000000"/>
              <w:bottom w:val="single" w:sz="8" w:space="0" w:color="000000"/>
              <w:right w:val="single" w:sz="8" w:space="0" w:color="000000"/>
            </w:tcBorders>
            <w:vAlign w:val="center"/>
          </w:tcPr>
          <w:p w14:paraId="24970542" w14:textId="14F52948" w:rsidR="00CA05D8" w:rsidRPr="00795B49" w:rsidRDefault="00CA05D8">
            <w:pPr>
              <w:spacing w:after="0" w:line="259" w:lineRule="auto"/>
              <w:ind w:left="0" w:right="46" w:firstLine="0"/>
              <w:jc w:val="center"/>
              <w:rPr>
                <w:b/>
                <w:bCs/>
              </w:rPr>
            </w:pPr>
          </w:p>
        </w:tc>
      </w:tr>
      <w:tr w:rsidR="00CA05D8" w:rsidRPr="00E248EF" w14:paraId="26F7CC7C" w14:textId="77777777">
        <w:trPr>
          <w:trHeight w:val="360"/>
        </w:trPr>
        <w:tc>
          <w:tcPr>
            <w:tcW w:w="1130" w:type="dxa"/>
            <w:tcBorders>
              <w:top w:val="single" w:sz="4" w:space="0" w:color="000000"/>
              <w:left w:val="single" w:sz="4" w:space="0" w:color="000000"/>
              <w:bottom w:val="single" w:sz="4" w:space="0" w:color="000000"/>
              <w:right w:val="single" w:sz="4" w:space="0" w:color="000000"/>
            </w:tcBorders>
          </w:tcPr>
          <w:p w14:paraId="43A75D4B" w14:textId="4D64E841" w:rsidR="00CA05D8" w:rsidRPr="00E248EF" w:rsidRDefault="00D61D44" w:rsidP="001811F3">
            <w:pPr>
              <w:spacing w:after="0" w:line="259" w:lineRule="auto"/>
              <w:ind w:left="2" w:firstLine="0"/>
              <w:jc w:val="center"/>
            </w:pPr>
            <w:r w:rsidRPr="00E248EF">
              <w:t>3</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06B2D227" w14:textId="77777777" w:rsidR="00CA05D8" w:rsidRPr="00E248EF" w:rsidRDefault="00D61D44">
            <w:pPr>
              <w:spacing w:after="0" w:line="259" w:lineRule="auto"/>
              <w:ind w:left="0" w:firstLine="0"/>
              <w:jc w:val="left"/>
            </w:pPr>
            <w:r w:rsidRPr="00E248EF">
              <w:t xml:space="preserve">Elektriskās daļas un automātikas remonta darbiem </w:t>
            </w:r>
          </w:p>
        </w:tc>
        <w:tc>
          <w:tcPr>
            <w:tcW w:w="1423" w:type="dxa"/>
            <w:tcBorders>
              <w:top w:val="single" w:sz="8" w:space="0" w:color="000000"/>
              <w:left w:val="single" w:sz="4" w:space="0" w:color="000000"/>
              <w:bottom w:val="single" w:sz="8" w:space="0" w:color="000000"/>
              <w:right w:val="single" w:sz="8" w:space="0" w:color="000000"/>
            </w:tcBorders>
          </w:tcPr>
          <w:p w14:paraId="1534D5B9" w14:textId="1C3D64A8" w:rsidR="00CA05D8" w:rsidRPr="00795B49" w:rsidRDefault="00CA05D8">
            <w:pPr>
              <w:spacing w:after="0" w:line="259" w:lineRule="auto"/>
              <w:ind w:left="0" w:right="46" w:firstLine="0"/>
              <w:jc w:val="center"/>
              <w:rPr>
                <w:b/>
                <w:bCs/>
              </w:rPr>
            </w:pPr>
          </w:p>
        </w:tc>
      </w:tr>
      <w:tr w:rsidR="00CA05D8" w:rsidRPr="00E248EF" w14:paraId="2FB72DAB" w14:textId="77777777">
        <w:trPr>
          <w:trHeight w:val="636"/>
        </w:trPr>
        <w:tc>
          <w:tcPr>
            <w:tcW w:w="1130" w:type="dxa"/>
            <w:tcBorders>
              <w:top w:val="single" w:sz="4" w:space="0" w:color="000000"/>
              <w:left w:val="single" w:sz="4" w:space="0" w:color="000000"/>
              <w:bottom w:val="single" w:sz="4" w:space="0" w:color="000000"/>
              <w:right w:val="single" w:sz="4" w:space="0" w:color="000000"/>
            </w:tcBorders>
            <w:vAlign w:val="center"/>
          </w:tcPr>
          <w:p w14:paraId="0B6C8652" w14:textId="332EEE24" w:rsidR="00CA05D8" w:rsidRPr="00E248EF" w:rsidRDefault="00D61D44" w:rsidP="001811F3">
            <w:pPr>
              <w:spacing w:after="0" w:line="259" w:lineRule="auto"/>
              <w:ind w:left="2" w:firstLine="0"/>
              <w:jc w:val="center"/>
            </w:pPr>
            <w:r w:rsidRPr="00E248EF">
              <w:t>4</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5D69A006" w14:textId="77777777" w:rsidR="00CA05D8" w:rsidRPr="00E248EF" w:rsidRDefault="00D61D44">
            <w:pPr>
              <w:spacing w:after="0" w:line="259" w:lineRule="auto"/>
              <w:ind w:left="0" w:firstLine="0"/>
              <w:jc w:val="left"/>
            </w:pPr>
            <w:r w:rsidRPr="00E248EF">
              <w:t xml:space="preserve">Elektriskās daļas un automātikas remonta darbiem ārpus darba laika vai brīvdienās </w:t>
            </w:r>
          </w:p>
        </w:tc>
        <w:tc>
          <w:tcPr>
            <w:tcW w:w="1423" w:type="dxa"/>
            <w:tcBorders>
              <w:top w:val="single" w:sz="8" w:space="0" w:color="000000"/>
              <w:left w:val="single" w:sz="4" w:space="0" w:color="000000"/>
              <w:bottom w:val="single" w:sz="8" w:space="0" w:color="000000"/>
              <w:right w:val="single" w:sz="8" w:space="0" w:color="000000"/>
            </w:tcBorders>
            <w:vAlign w:val="center"/>
          </w:tcPr>
          <w:p w14:paraId="382CF4C6" w14:textId="7A4B4F07" w:rsidR="00CA05D8" w:rsidRPr="00795B49" w:rsidRDefault="00CA05D8">
            <w:pPr>
              <w:spacing w:after="0" w:line="259" w:lineRule="auto"/>
              <w:ind w:left="0" w:right="46" w:firstLine="0"/>
              <w:jc w:val="center"/>
              <w:rPr>
                <w:b/>
                <w:bCs/>
              </w:rPr>
            </w:pPr>
          </w:p>
        </w:tc>
      </w:tr>
      <w:tr w:rsidR="00CA05D8" w:rsidRPr="00E248EF" w14:paraId="32776AB8" w14:textId="77777777">
        <w:trPr>
          <w:trHeight w:val="360"/>
        </w:trPr>
        <w:tc>
          <w:tcPr>
            <w:tcW w:w="1130" w:type="dxa"/>
            <w:tcBorders>
              <w:top w:val="single" w:sz="4" w:space="0" w:color="000000"/>
              <w:left w:val="single" w:sz="4" w:space="0" w:color="000000"/>
              <w:bottom w:val="single" w:sz="4" w:space="0" w:color="000000"/>
              <w:right w:val="single" w:sz="4" w:space="0" w:color="000000"/>
            </w:tcBorders>
          </w:tcPr>
          <w:p w14:paraId="215FB584" w14:textId="2A729D77" w:rsidR="00CA05D8" w:rsidRPr="00E248EF" w:rsidRDefault="00D61D44" w:rsidP="001811F3">
            <w:pPr>
              <w:spacing w:after="0" w:line="259" w:lineRule="auto"/>
              <w:ind w:left="2" w:firstLine="0"/>
              <w:jc w:val="center"/>
            </w:pPr>
            <w:r w:rsidRPr="00E248EF">
              <w:t>5</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6FC34BDD" w14:textId="77777777" w:rsidR="00CA05D8" w:rsidRPr="00E248EF" w:rsidRDefault="00D61D44">
            <w:pPr>
              <w:spacing w:after="0" w:line="259" w:lineRule="auto"/>
              <w:ind w:left="0" w:firstLine="0"/>
              <w:jc w:val="left"/>
            </w:pPr>
            <w:r w:rsidRPr="00E248EF">
              <w:t xml:space="preserve">Transporta izmaksas </w:t>
            </w:r>
          </w:p>
        </w:tc>
        <w:tc>
          <w:tcPr>
            <w:tcW w:w="1423" w:type="dxa"/>
            <w:tcBorders>
              <w:top w:val="single" w:sz="8" w:space="0" w:color="000000"/>
              <w:left w:val="single" w:sz="4" w:space="0" w:color="000000"/>
              <w:bottom w:val="single" w:sz="8" w:space="0" w:color="000000"/>
              <w:right w:val="single" w:sz="8" w:space="0" w:color="000000"/>
            </w:tcBorders>
          </w:tcPr>
          <w:p w14:paraId="32423EFE" w14:textId="3623C31E" w:rsidR="00CA05D8" w:rsidRPr="00795B49" w:rsidRDefault="00CA05D8">
            <w:pPr>
              <w:spacing w:after="0" w:line="259" w:lineRule="auto"/>
              <w:ind w:left="0" w:right="46" w:firstLine="0"/>
              <w:jc w:val="center"/>
              <w:rPr>
                <w:b/>
                <w:bCs/>
              </w:rPr>
            </w:pPr>
          </w:p>
        </w:tc>
      </w:tr>
      <w:tr w:rsidR="00CA05D8" w:rsidRPr="007C6E3B" w14:paraId="4ED5EECE" w14:textId="77777777">
        <w:trPr>
          <w:trHeight w:val="331"/>
        </w:trPr>
        <w:tc>
          <w:tcPr>
            <w:tcW w:w="1130" w:type="dxa"/>
            <w:tcBorders>
              <w:top w:val="single" w:sz="4" w:space="0" w:color="000000"/>
              <w:left w:val="single" w:sz="4" w:space="0" w:color="000000"/>
              <w:bottom w:val="single" w:sz="4" w:space="0" w:color="000000"/>
              <w:right w:val="single" w:sz="4" w:space="0" w:color="000000"/>
            </w:tcBorders>
          </w:tcPr>
          <w:p w14:paraId="2A45E385" w14:textId="0A0FB587" w:rsidR="00CA05D8" w:rsidRPr="00E248EF" w:rsidRDefault="00D61D44" w:rsidP="001811F3">
            <w:pPr>
              <w:spacing w:after="0" w:line="259" w:lineRule="auto"/>
              <w:ind w:left="2" w:firstLine="0"/>
              <w:jc w:val="center"/>
            </w:pPr>
            <w:r w:rsidRPr="00E248EF">
              <w:t>6</w:t>
            </w:r>
            <w:r w:rsidR="00C44A2D">
              <w:t>.</w:t>
            </w:r>
          </w:p>
        </w:tc>
        <w:tc>
          <w:tcPr>
            <w:tcW w:w="6935" w:type="dxa"/>
            <w:tcBorders>
              <w:top w:val="single" w:sz="4" w:space="0" w:color="000000"/>
              <w:left w:val="single" w:sz="4" w:space="0" w:color="000000"/>
              <w:bottom w:val="single" w:sz="4" w:space="0" w:color="000000"/>
              <w:right w:val="single" w:sz="4" w:space="0" w:color="000000"/>
            </w:tcBorders>
          </w:tcPr>
          <w:p w14:paraId="56363484" w14:textId="77777777" w:rsidR="00CA05D8" w:rsidRPr="00E248EF" w:rsidRDefault="00D61D44">
            <w:pPr>
              <w:spacing w:after="0" w:line="259" w:lineRule="auto"/>
              <w:ind w:left="0" w:firstLine="0"/>
              <w:jc w:val="left"/>
            </w:pPr>
            <w:r w:rsidRPr="00E248EF">
              <w:t xml:space="preserve">Materiāli un rezerves daļas </w:t>
            </w:r>
          </w:p>
        </w:tc>
        <w:tc>
          <w:tcPr>
            <w:tcW w:w="1423" w:type="dxa"/>
            <w:tcBorders>
              <w:top w:val="single" w:sz="8" w:space="0" w:color="000000"/>
              <w:left w:val="single" w:sz="4" w:space="0" w:color="000000"/>
              <w:bottom w:val="single" w:sz="8" w:space="0" w:color="000000"/>
              <w:right w:val="single" w:sz="8" w:space="0" w:color="000000"/>
            </w:tcBorders>
          </w:tcPr>
          <w:p w14:paraId="78898590" w14:textId="15012E3E" w:rsidR="00CA05D8" w:rsidRPr="00795B49" w:rsidRDefault="00CA05D8" w:rsidP="00E422D9">
            <w:pPr>
              <w:spacing w:after="0" w:line="259" w:lineRule="auto"/>
              <w:ind w:right="46"/>
              <w:jc w:val="left"/>
              <w:rPr>
                <w:b/>
                <w:bCs/>
              </w:rPr>
            </w:pPr>
          </w:p>
        </w:tc>
      </w:tr>
    </w:tbl>
    <w:p w14:paraId="00373AAB" w14:textId="21D32652" w:rsidR="00CA05D8" w:rsidRPr="007C6E3B" w:rsidRDefault="00D61D44" w:rsidP="007C6E3B">
      <w:pPr>
        <w:pStyle w:val="ListParagraph"/>
        <w:numPr>
          <w:ilvl w:val="1"/>
          <w:numId w:val="12"/>
        </w:numPr>
        <w:ind w:left="567" w:hanging="425"/>
        <w:jc w:val="left"/>
        <w:rPr>
          <w:b/>
          <w:bCs/>
        </w:rPr>
      </w:pPr>
      <w:r w:rsidRPr="007C6E3B">
        <w:rPr>
          <w:b/>
          <w:bCs/>
        </w:rPr>
        <w:t xml:space="preserve">Avārijas situāciju novēršana un remontdarbi  </w:t>
      </w:r>
    </w:p>
    <w:p w14:paraId="61D25FD3" w14:textId="6EFD3D0E" w:rsidR="00CA05D8" w:rsidRPr="007C6E3B" w:rsidRDefault="00D61D44" w:rsidP="00707CCD">
      <w:pPr>
        <w:numPr>
          <w:ilvl w:val="0"/>
          <w:numId w:val="6"/>
        </w:numPr>
        <w:ind w:hanging="360"/>
      </w:pPr>
      <w:r w:rsidRPr="007C6E3B">
        <w:t>UPS vai  Dīzeļģeneratoru  bojājuma gadījumā pēc Pasūtītāja (pilnvarotu pārstāvju) telefoniska izsaukuma Izpildītājs veic izbraukumus uz elektroietaises atrašanās adresi, un veic neatliekamus darbus elektroietaises apkopei vai remontam iespējami īsākā laikā katru dienu, tai skaitā brīvdienās un svētku dienās, 24 (divdesmit četr</w:t>
      </w:r>
      <w:r w:rsidR="00C44A2D">
        <w:t>i</w:t>
      </w:r>
      <w:r w:rsidRPr="007C6E3B">
        <w:t xml:space="preserve">) stundas diennaktī: </w:t>
      </w:r>
    </w:p>
    <w:p w14:paraId="5EB31A36" w14:textId="49BDB2ED" w:rsidR="00CA05D8" w:rsidRPr="007C6E3B" w:rsidRDefault="00D61D44" w:rsidP="00707CCD">
      <w:pPr>
        <w:numPr>
          <w:ilvl w:val="0"/>
          <w:numId w:val="6"/>
        </w:numPr>
        <w:ind w:hanging="360"/>
      </w:pPr>
      <w:r w:rsidRPr="007C6E3B">
        <w:t>vispārēja bojājuma gadījumā, kas nerada tiešus avārijas situācijas draudus, ne vēlāk kā 48 (četrdesmit astoņ</w:t>
      </w:r>
      <w:r w:rsidR="00C44A2D">
        <w:t>i</w:t>
      </w:r>
      <w:r w:rsidRPr="007C6E3B">
        <w:t xml:space="preserve">) stundu laikā no paziņojuma saņemšanas brīža;  </w:t>
      </w:r>
    </w:p>
    <w:p w14:paraId="18017BD0" w14:textId="7116F730" w:rsidR="00CA05D8" w:rsidRPr="007C6E3B" w:rsidRDefault="00D61D44" w:rsidP="00707CCD">
      <w:pPr>
        <w:numPr>
          <w:ilvl w:val="0"/>
          <w:numId w:val="6"/>
        </w:numPr>
        <w:ind w:hanging="360"/>
      </w:pPr>
      <w:r w:rsidRPr="007C6E3B">
        <w:t>avārijas situācijas gadījumā, cik iespējams īsākā laikā, bet ne vēlāk kā</w:t>
      </w:r>
      <w:r w:rsidR="00C44A2D">
        <w:t xml:space="preserve"> </w:t>
      </w:r>
      <w:r w:rsidRPr="007C6E3B">
        <w:t xml:space="preserve">trīs stundu laikā pēc izsaukuma.  </w:t>
      </w:r>
    </w:p>
    <w:p w14:paraId="0BF78726" w14:textId="289DC606" w:rsidR="00CA05D8" w:rsidRPr="007C6E3B" w:rsidRDefault="00D61D44" w:rsidP="00707CCD">
      <w:pPr>
        <w:numPr>
          <w:ilvl w:val="0"/>
          <w:numId w:val="6"/>
        </w:numPr>
        <w:ind w:hanging="360"/>
      </w:pPr>
      <w:r w:rsidRPr="007C6E3B">
        <w:t>Avārijas situācijā vai nepārvaramas varas dēļ Izpildītājam pēc Pasūtītāja pieprasījuma jāveic elektroietaises pārslēgšanas operācijas un, iespēju robežās, jānovērš bojājums. Avārijas novēršanas darbs tiek apmaksāts kā papildus pakalpojums, ko Pasūtītājs apmaksā, pamatojoties uz darbu pieņemšanas</w:t>
      </w:r>
      <w:r w:rsidR="00C44A2D">
        <w:t>-</w:t>
      </w:r>
      <w:r w:rsidRPr="007C6E3B">
        <w:t xml:space="preserve">nodošanas aktu un, ja nepieciešama rezerves daļu nomaiņa, pirms darbu izpildes abu Pušu rakstiski saskaņotu darbu izmaksu tāmi. Par avārijas situāciju tiek uzskatīts tāds elektroietaises bojājums, kas tieši ietekmē tās darbību, un kura dēļ var tikt traucēta vai pārtraukta tās darbība.  </w:t>
      </w:r>
    </w:p>
    <w:p w14:paraId="32087334" w14:textId="77777777" w:rsidR="00CA05D8" w:rsidRPr="007C6E3B" w:rsidRDefault="00D61D44" w:rsidP="00707CCD">
      <w:pPr>
        <w:numPr>
          <w:ilvl w:val="0"/>
          <w:numId w:val="6"/>
        </w:numPr>
        <w:ind w:hanging="360"/>
      </w:pPr>
      <w:r w:rsidRPr="007C6E3B">
        <w:t xml:space="preserve">Izpildītājs UPS remonta laikā nodrošina Pasūtītājam rezerves nepārtrauktās elektrobarošanas iekārtu (UPS). Šādā gadījumā Pasūtītājs UPS remonta laikā ir atbildīgs par rezerves nepārtrauktās elektrobarošanas iekārtas (UPS) uzglabāšanu un ir atbildīgs par katru tās bojājumu vai pilnīgu bojāeju, kas radusies Pasūtītāja vainas dēļ. Pasūtītājs nav atbildīgs par minētās rezerves iekārtas nejaušu bojājumu vai bojāeju. Pēc UPS remonta izpildes Līgumā noteiktajā kārtībā Pasūtītājs nekavējoties nodod rezerves nepārtrauktās elektrobarošanas iekārtu (UPS) atpakaļ Izpildītājam.  </w:t>
      </w:r>
    </w:p>
    <w:p w14:paraId="53CBFF24" w14:textId="0349E497" w:rsidR="00CA05D8" w:rsidRPr="007C6E3B" w:rsidRDefault="00D61D44" w:rsidP="00707CCD">
      <w:pPr>
        <w:numPr>
          <w:ilvl w:val="0"/>
          <w:numId w:val="6"/>
        </w:numPr>
        <w:spacing w:after="0"/>
        <w:ind w:hanging="360"/>
      </w:pPr>
      <w:r w:rsidRPr="007C6E3B">
        <w:t>Pirms katru UPS vai dīzeļģeneratora remonta darbu uzsākšanas Puses rakstiski vienojas par remonta ietvaros veicamo darbu apjomu, to izpildes termiņu un Līguma summas apmēru.</w:t>
      </w:r>
    </w:p>
    <w:p w14:paraId="4F933BA5" w14:textId="58DEBBD2" w:rsidR="00795B49" w:rsidRDefault="00795B49">
      <w:pPr>
        <w:spacing w:after="160" w:line="259" w:lineRule="auto"/>
        <w:ind w:left="0" w:firstLine="0"/>
        <w:jc w:val="left"/>
      </w:pPr>
    </w:p>
    <w:p w14:paraId="4A107F9E" w14:textId="34959277" w:rsidR="00CA05D8" w:rsidRDefault="00795B49">
      <w:pPr>
        <w:spacing w:after="0" w:line="259" w:lineRule="auto"/>
        <w:ind w:left="0" w:firstLine="0"/>
        <w:jc w:val="left"/>
        <w:rPr>
          <w:b/>
          <w:bCs/>
        </w:rPr>
      </w:pPr>
      <w:r>
        <w:rPr>
          <w:b/>
          <w:bCs/>
        </w:rPr>
        <w:t>Papildu prasības:</w:t>
      </w:r>
    </w:p>
    <w:p w14:paraId="247A7AF8" w14:textId="4C6066ED" w:rsidR="00795B49" w:rsidRDefault="00795B49" w:rsidP="00795B49">
      <w:pPr>
        <w:pStyle w:val="ListParagraph"/>
        <w:numPr>
          <w:ilvl w:val="0"/>
          <w:numId w:val="13"/>
        </w:numPr>
        <w:spacing w:after="0" w:line="259" w:lineRule="auto"/>
        <w:jc w:val="left"/>
      </w:pPr>
      <w:r w:rsidRPr="00795B49">
        <w:t>Pakalpojuma izpildes vieta - Vienības pr</w:t>
      </w:r>
      <w:r w:rsidR="00C44A2D">
        <w:t xml:space="preserve">ospekts </w:t>
      </w:r>
      <w:r w:rsidRPr="00795B49">
        <w:t>19/21, Jūrmal</w:t>
      </w:r>
      <w:r>
        <w:t>a.</w:t>
      </w:r>
    </w:p>
    <w:p w14:paraId="60D62BED" w14:textId="4BCAB4F8" w:rsidR="00795B49" w:rsidRDefault="00795B49" w:rsidP="00795B49">
      <w:pPr>
        <w:pStyle w:val="ListParagraph"/>
        <w:numPr>
          <w:ilvl w:val="0"/>
          <w:numId w:val="13"/>
        </w:numPr>
        <w:spacing w:after="0" w:line="259" w:lineRule="auto"/>
        <w:ind w:left="142" w:firstLine="218"/>
      </w:pPr>
      <w:r w:rsidRPr="00795B49">
        <w:t>Pakalpojuma izpildes laikā, Izpildītājs ir atbildīgs par Pasūtītāja iekšējās kārtības noteikumu, apsardzes noteikumu, darba drošības un ugunsdrošības prasību ievērošanu.</w:t>
      </w:r>
    </w:p>
    <w:p w14:paraId="1856DFDC" w14:textId="6A49B4B6" w:rsidR="00795B49" w:rsidRDefault="00795B49" w:rsidP="00795B49">
      <w:pPr>
        <w:pStyle w:val="ListParagraph"/>
        <w:numPr>
          <w:ilvl w:val="0"/>
          <w:numId w:val="13"/>
        </w:numPr>
        <w:spacing w:after="0" w:line="259" w:lineRule="auto"/>
        <w:ind w:left="142" w:firstLine="218"/>
      </w:pPr>
      <w:r w:rsidRPr="00795B49">
        <w:t>Iesniedzot savu piedāvājumu, Pretendents apliecina, ka tam Latvij</w:t>
      </w:r>
      <w:r w:rsidR="00C44A2D">
        <w:t>as Republikā</w:t>
      </w:r>
      <w:r w:rsidRPr="00795B49">
        <w:t xml:space="preserve"> saskaņā ar likumu "Par nodokļiem un nodevām" vai valstī, kurā tas reģistrēts vai kurā atrodas tā pastāvīgā dzīvesvieta, </w:t>
      </w:r>
      <w:r w:rsidRPr="00795B49">
        <w:lastRenderedPageBreak/>
        <w:t>saskaņā ar attiecīgās ārvalsts normatīvajiem aktiem nav neizpildītas saistības nodokļu (tai skaitā valsts sociālās apdrošināšanas) jomā.</w:t>
      </w:r>
    </w:p>
    <w:p w14:paraId="4B0CA335" w14:textId="28A69B56" w:rsidR="00795B49" w:rsidRPr="00AD0D8D" w:rsidRDefault="00795B49" w:rsidP="00795B49">
      <w:pPr>
        <w:pStyle w:val="ListParagraph"/>
        <w:numPr>
          <w:ilvl w:val="0"/>
          <w:numId w:val="13"/>
        </w:numPr>
        <w:spacing w:after="0" w:line="259" w:lineRule="auto"/>
        <w:ind w:left="142" w:firstLine="218"/>
      </w:pPr>
      <w:r w:rsidRPr="00795B49">
        <w:t>Pretendents</w:t>
      </w:r>
      <w:r w:rsidR="00C44A2D">
        <w:t>,</w:t>
      </w:r>
      <w:r w:rsidRPr="00795B49">
        <w:t xml:space="preserve"> iesniedzot savu piedāvājumu ir atbildīgs par to, lai pakalpojumu nodrošināšanā, sadarbības partneru izvēlē tas ievērotu Eiropas Savienības vai Ziemeļatlantijas līguma organizācijas </w:t>
      </w:r>
      <w:r w:rsidRPr="00AD0D8D">
        <w:t>dalībvalsts noteiktās sankcijas.</w:t>
      </w:r>
    </w:p>
    <w:p w14:paraId="3FED09D5" w14:textId="508F4700" w:rsidR="00795B49" w:rsidRPr="00AD0D8D" w:rsidRDefault="00795B49" w:rsidP="00795B49">
      <w:pPr>
        <w:pStyle w:val="ListParagraph"/>
        <w:numPr>
          <w:ilvl w:val="0"/>
          <w:numId w:val="13"/>
        </w:numPr>
        <w:spacing w:after="0" w:line="259" w:lineRule="auto"/>
        <w:ind w:left="142" w:firstLine="218"/>
        <w:rPr>
          <w:i/>
          <w:iCs/>
          <w:color w:val="FF0000"/>
        </w:rPr>
      </w:pPr>
      <w:r w:rsidRPr="00AD0D8D">
        <w:rPr>
          <w:i/>
          <w:iCs/>
          <w:color w:val="FF0000"/>
        </w:rPr>
        <w:t>Finanšu piedāvājumā cena summējošās pozīcijas ar ne vairāk kā</w:t>
      </w:r>
      <w:r w:rsidR="00C44A2D">
        <w:rPr>
          <w:i/>
          <w:iCs/>
          <w:color w:val="FF0000"/>
        </w:rPr>
        <w:t xml:space="preserve"> </w:t>
      </w:r>
      <w:r w:rsidRPr="00AD0D8D">
        <w:rPr>
          <w:i/>
          <w:iCs/>
          <w:color w:val="FF0000"/>
        </w:rPr>
        <w:t>divām decimālzīmēm aiz komata. Piedāvājumā cenu norāda e</w:t>
      </w:r>
      <w:r w:rsidR="00C44A2D">
        <w:rPr>
          <w:i/>
          <w:iCs/>
          <w:color w:val="FF0000"/>
        </w:rPr>
        <w:t>i</w:t>
      </w:r>
      <w:r w:rsidRPr="00AD0D8D">
        <w:rPr>
          <w:i/>
          <w:iCs/>
          <w:color w:val="FF0000"/>
        </w:rPr>
        <w:t xml:space="preserve">ro (EUR) bez pievienotās vērtības nodokļa (PVN). Cenā jāiekļauj visi ar pakalpojumu nodrošināšanu saistītie izdevumi, ietverot visas izmaksas, kas saistītas ar pasūtījuma izpildi, nodokļiem, nodevām un transporta izdevumiem, kā arī citām izmaksām, kas ir nepieciešamas pakalpojuma piegādei. Iepirkuma līguma izpildes laikā pretendenta piedāvājumā noteiktā cena paliek nemainīga un nekādas papildus izmaksas, noslēdzot iepirkuma līgumu vai pēc tā noslēgšanas, netiks ņemtas vērā.     </w:t>
      </w:r>
    </w:p>
    <w:p w14:paraId="272C87B2" w14:textId="4B3B872E" w:rsidR="004E6A09" w:rsidRPr="00AD0D8D" w:rsidRDefault="005C2A8F" w:rsidP="00795B49">
      <w:pPr>
        <w:pStyle w:val="ListParagraph"/>
        <w:numPr>
          <w:ilvl w:val="0"/>
          <w:numId w:val="13"/>
        </w:numPr>
        <w:spacing w:after="0" w:line="259" w:lineRule="auto"/>
        <w:ind w:left="142" w:firstLine="218"/>
        <w:rPr>
          <w:b/>
          <w:bCs/>
          <w:i/>
          <w:iCs/>
          <w:color w:val="auto"/>
        </w:rPr>
      </w:pPr>
      <w:r w:rsidRPr="00AD0D8D">
        <w:rPr>
          <w:b/>
          <w:bCs/>
          <w:i/>
          <w:iCs/>
          <w:color w:val="auto"/>
        </w:rPr>
        <w:t>Pretendent</w:t>
      </w:r>
      <w:r w:rsidR="004E6A09" w:rsidRPr="00AD0D8D">
        <w:rPr>
          <w:b/>
          <w:bCs/>
          <w:i/>
          <w:iCs/>
          <w:color w:val="auto"/>
        </w:rPr>
        <w:t>s</w:t>
      </w:r>
      <w:r w:rsidR="00C44A2D">
        <w:rPr>
          <w:b/>
          <w:bCs/>
          <w:i/>
          <w:iCs/>
          <w:color w:val="auto"/>
        </w:rPr>
        <w:t>,</w:t>
      </w:r>
      <w:r w:rsidR="004E6A09" w:rsidRPr="00AD0D8D">
        <w:rPr>
          <w:b/>
          <w:bCs/>
          <w:i/>
          <w:iCs/>
          <w:color w:val="auto"/>
        </w:rPr>
        <w:t xml:space="preserve"> iesniedzot piedāvājumu apliecina, ka tā</w:t>
      </w:r>
      <w:r w:rsidRPr="00AD0D8D">
        <w:rPr>
          <w:b/>
          <w:bCs/>
          <w:i/>
          <w:iCs/>
          <w:color w:val="auto"/>
        </w:rPr>
        <w:t xml:space="preserve"> rīcībā ir vismaz</w:t>
      </w:r>
      <w:r w:rsidR="00C44A2D">
        <w:rPr>
          <w:b/>
          <w:bCs/>
          <w:i/>
          <w:iCs/>
          <w:color w:val="auto"/>
        </w:rPr>
        <w:t xml:space="preserve"> </w:t>
      </w:r>
      <w:r w:rsidR="00AD0D8D" w:rsidRPr="00AD0D8D">
        <w:rPr>
          <w:b/>
          <w:bCs/>
          <w:i/>
          <w:iCs/>
          <w:color w:val="auto"/>
        </w:rPr>
        <w:t>viens</w:t>
      </w:r>
      <w:r w:rsidRPr="00C44A2D">
        <w:rPr>
          <w:b/>
          <w:bCs/>
          <w:i/>
          <w:iCs/>
          <w:color w:val="FF0000"/>
        </w:rPr>
        <w:t xml:space="preserve"> </w:t>
      </w:r>
      <w:r w:rsidRPr="00AD0D8D">
        <w:rPr>
          <w:b/>
          <w:bCs/>
          <w:i/>
          <w:iCs/>
          <w:color w:val="auto"/>
        </w:rPr>
        <w:t xml:space="preserve">apmācīts </w:t>
      </w:r>
      <w:r w:rsidR="00C644B2" w:rsidRPr="00AD0D8D">
        <w:rPr>
          <w:b/>
          <w:bCs/>
          <w:i/>
          <w:iCs/>
          <w:color w:val="auto"/>
        </w:rPr>
        <w:t>darbinieks</w:t>
      </w:r>
      <w:r w:rsidRPr="00AD0D8D">
        <w:rPr>
          <w:b/>
          <w:bCs/>
          <w:i/>
          <w:iCs/>
          <w:color w:val="auto"/>
        </w:rPr>
        <w:t xml:space="preserve"> katrai iekārtai servisa un apkopes nodrošināšanai.</w:t>
      </w:r>
    </w:p>
    <w:p w14:paraId="62100CA7" w14:textId="7C4A6AEB" w:rsidR="005C2A8F" w:rsidRDefault="004E6A09" w:rsidP="00795B49">
      <w:pPr>
        <w:pStyle w:val="ListParagraph"/>
        <w:numPr>
          <w:ilvl w:val="0"/>
          <w:numId w:val="13"/>
        </w:numPr>
        <w:spacing w:after="0" w:line="259" w:lineRule="auto"/>
        <w:ind w:left="142" w:firstLine="218"/>
        <w:rPr>
          <w:b/>
          <w:bCs/>
          <w:i/>
          <w:iCs/>
          <w:color w:val="auto"/>
        </w:rPr>
      </w:pPr>
      <w:r w:rsidRPr="00AD0D8D">
        <w:rPr>
          <w:b/>
          <w:bCs/>
          <w:i/>
          <w:iCs/>
          <w:color w:val="auto"/>
        </w:rPr>
        <w:t>Iesniedzot piedāvājumu pretendents atbilstoši papildu prasību 6.punktam pie piedāvājuma iesniedz apliecinošus dokumentus.</w:t>
      </w:r>
      <w:r w:rsidR="001E4A6F" w:rsidRPr="00AD0D8D">
        <w:rPr>
          <w:b/>
          <w:bCs/>
          <w:i/>
          <w:iCs/>
          <w:color w:val="auto"/>
        </w:rPr>
        <w:t xml:space="preserve"> </w:t>
      </w:r>
    </w:p>
    <w:p w14:paraId="227BB530" w14:textId="3AE9EFE8" w:rsidR="00AD0D8D" w:rsidRPr="00AD0D8D" w:rsidRDefault="00AD0D8D" w:rsidP="00795B49">
      <w:pPr>
        <w:pStyle w:val="ListParagraph"/>
        <w:numPr>
          <w:ilvl w:val="0"/>
          <w:numId w:val="13"/>
        </w:numPr>
        <w:spacing w:after="0" w:line="259" w:lineRule="auto"/>
        <w:ind w:left="142" w:firstLine="218"/>
        <w:rPr>
          <w:b/>
          <w:bCs/>
          <w:i/>
          <w:iCs/>
          <w:color w:val="auto"/>
        </w:rPr>
      </w:pPr>
      <w:r>
        <w:rPr>
          <w:color w:val="auto"/>
        </w:rPr>
        <w:t>Ja pretendentam pie piedāvājuma sagatavošanas ir nepieciešams, pasūtītājs nodrošina iespēju veikt iekārtu apskati uz vietas.</w:t>
      </w:r>
    </w:p>
    <w:p w14:paraId="05CF991F" w14:textId="0DFC1322" w:rsidR="00A92167" w:rsidRPr="00EC571B" w:rsidRDefault="00A92167" w:rsidP="00795B49">
      <w:pPr>
        <w:pStyle w:val="ListParagraph"/>
        <w:numPr>
          <w:ilvl w:val="0"/>
          <w:numId w:val="13"/>
        </w:numPr>
        <w:spacing w:after="0" w:line="259" w:lineRule="auto"/>
        <w:ind w:left="142" w:firstLine="218"/>
        <w:rPr>
          <w:i/>
          <w:iCs/>
          <w:color w:val="FF0000"/>
        </w:rPr>
      </w:pPr>
      <w:r>
        <w:rPr>
          <w:color w:val="auto"/>
        </w:rPr>
        <w:t xml:space="preserve">Pretendents iesniedzot savu piedāvājumu ņem vērā visas pasūtītāja norādītās minimālās tehniskās specifikācijas prasības un piedāvājumu iesniedz par visu tehniskajā specifikācijā prasīto </w:t>
      </w:r>
      <w:r w:rsidR="00EC571B">
        <w:rPr>
          <w:color w:val="auto"/>
        </w:rPr>
        <w:t>kopumu.</w:t>
      </w:r>
    </w:p>
    <w:p w14:paraId="191D9DD3" w14:textId="03A4970A" w:rsidR="00EC571B" w:rsidRDefault="00EC571B" w:rsidP="00795B49">
      <w:pPr>
        <w:pStyle w:val="ListParagraph"/>
        <w:numPr>
          <w:ilvl w:val="0"/>
          <w:numId w:val="13"/>
        </w:numPr>
        <w:spacing w:after="0" w:line="259" w:lineRule="auto"/>
        <w:ind w:left="142" w:firstLine="218"/>
        <w:rPr>
          <w:b/>
          <w:bCs/>
          <w:color w:val="auto"/>
        </w:rPr>
      </w:pPr>
      <w:r w:rsidRPr="00EC571B">
        <w:rPr>
          <w:b/>
          <w:bCs/>
          <w:color w:val="auto"/>
        </w:rPr>
        <w:t>Vērtēšanas kritērijs – tehniskām prasībām atbilstošs piedāvājums ar viszemāko cenu.</w:t>
      </w:r>
    </w:p>
    <w:p w14:paraId="04B8F603" w14:textId="52498663" w:rsidR="00EC571B" w:rsidRDefault="00EC571B" w:rsidP="00795B49">
      <w:pPr>
        <w:pStyle w:val="ListParagraph"/>
        <w:numPr>
          <w:ilvl w:val="0"/>
          <w:numId w:val="13"/>
        </w:numPr>
        <w:spacing w:after="0" w:line="259" w:lineRule="auto"/>
        <w:ind w:left="142" w:firstLine="218"/>
        <w:rPr>
          <w:color w:val="auto"/>
        </w:rPr>
      </w:pPr>
      <w:r w:rsidRPr="00EC571B">
        <w:rPr>
          <w:color w:val="auto"/>
        </w:rPr>
        <w:t>Kontaktpersona par tehnisko specifikāciju: Medicīnas iekārtu inženieris Andris Voroņins, e-pasts: andris.voronins@jurmalasslimnica.lv, tālr.: 20276033</w:t>
      </w:r>
    </w:p>
    <w:p w14:paraId="702F7EBC" w14:textId="2EDCCA20" w:rsidR="00EC571B" w:rsidRPr="00EC571B" w:rsidRDefault="00EC571B" w:rsidP="00795B49">
      <w:pPr>
        <w:pStyle w:val="ListParagraph"/>
        <w:numPr>
          <w:ilvl w:val="0"/>
          <w:numId w:val="13"/>
        </w:numPr>
        <w:spacing w:after="0" w:line="259" w:lineRule="auto"/>
        <w:ind w:left="142" w:firstLine="218"/>
        <w:rPr>
          <w:b/>
          <w:bCs/>
          <w:color w:val="auto"/>
        </w:rPr>
      </w:pPr>
      <w:r w:rsidRPr="00EC571B">
        <w:rPr>
          <w:b/>
          <w:bCs/>
          <w:color w:val="auto"/>
        </w:rPr>
        <w:t xml:space="preserve">Pretendents piedāvājumu iesniedz elektroniski Iepirkumu speciālistei </w:t>
      </w:r>
      <w:r w:rsidR="000B3E2F">
        <w:rPr>
          <w:b/>
          <w:bCs/>
          <w:color w:val="auto"/>
        </w:rPr>
        <w:t>Olgai Rūgumai</w:t>
      </w:r>
      <w:r w:rsidRPr="00EC571B">
        <w:rPr>
          <w:b/>
          <w:bCs/>
          <w:color w:val="auto"/>
        </w:rPr>
        <w:t xml:space="preserve">, e-pasts: </w:t>
      </w:r>
      <w:r w:rsidR="000B3E2F">
        <w:rPr>
          <w:b/>
          <w:bCs/>
          <w:color w:val="auto"/>
        </w:rPr>
        <w:t>olga</w:t>
      </w:r>
      <w:r w:rsidRPr="00EC571B">
        <w:rPr>
          <w:b/>
          <w:bCs/>
          <w:color w:val="auto"/>
        </w:rPr>
        <w:t>.</w:t>
      </w:r>
      <w:r w:rsidR="000B3E2F">
        <w:rPr>
          <w:b/>
          <w:bCs/>
          <w:color w:val="auto"/>
        </w:rPr>
        <w:t>ruguma</w:t>
      </w:r>
      <w:r w:rsidRPr="00EC571B">
        <w:rPr>
          <w:b/>
          <w:bCs/>
          <w:color w:val="auto"/>
        </w:rPr>
        <w:t>@jurmalasslimnica.lv, tālr.:</w:t>
      </w:r>
      <w:r w:rsidR="000B3E2F">
        <w:rPr>
          <w:b/>
          <w:bCs/>
          <w:color w:val="auto"/>
        </w:rPr>
        <w:t xml:space="preserve"> </w:t>
      </w:r>
      <w:r w:rsidR="000B3E2F" w:rsidRPr="000B3E2F">
        <w:rPr>
          <w:b/>
          <w:bCs/>
          <w:color w:val="auto"/>
          <w:lang w:val="en-US"/>
        </w:rPr>
        <w:t>20717302</w:t>
      </w:r>
      <w:r w:rsidRPr="00EC571B">
        <w:rPr>
          <w:b/>
          <w:bCs/>
          <w:color w:val="auto"/>
        </w:rPr>
        <w:t xml:space="preserve"> </w:t>
      </w:r>
      <w:r w:rsidRPr="00EC571B">
        <w:rPr>
          <w:b/>
          <w:bCs/>
          <w:color w:val="auto"/>
          <w:u w:val="single"/>
        </w:rPr>
        <w:t>līdz 202</w:t>
      </w:r>
      <w:r w:rsidR="000B3E2F">
        <w:rPr>
          <w:b/>
          <w:bCs/>
          <w:color w:val="auto"/>
          <w:u w:val="single"/>
        </w:rPr>
        <w:t>4</w:t>
      </w:r>
      <w:r w:rsidRPr="00EC571B">
        <w:rPr>
          <w:b/>
          <w:bCs/>
          <w:color w:val="auto"/>
          <w:u w:val="single"/>
        </w:rPr>
        <w:t xml:space="preserve">.gada </w:t>
      </w:r>
      <w:r w:rsidR="000B3E2F">
        <w:rPr>
          <w:b/>
          <w:bCs/>
          <w:color w:val="auto"/>
          <w:u w:val="single"/>
        </w:rPr>
        <w:t>21</w:t>
      </w:r>
      <w:r w:rsidRPr="00EC571B">
        <w:rPr>
          <w:b/>
          <w:bCs/>
          <w:color w:val="auto"/>
          <w:u w:val="single"/>
        </w:rPr>
        <w:t>.</w:t>
      </w:r>
      <w:r w:rsidR="000B3E2F">
        <w:rPr>
          <w:b/>
          <w:bCs/>
          <w:color w:val="auto"/>
          <w:u w:val="single"/>
        </w:rPr>
        <w:t>oktobrim</w:t>
      </w:r>
      <w:r w:rsidRPr="00EC571B">
        <w:rPr>
          <w:b/>
          <w:bCs/>
          <w:color w:val="auto"/>
          <w:u w:val="single"/>
        </w:rPr>
        <w:t xml:space="preserve"> (ieskaitot).</w:t>
      </w:r>
    </w:p>
    <w:p w14:paraId="2E3C9238" w14:textId="77777777" w:rsidR="00EC571B" w:rsidRDefault="00EC571B" w:rsidP="00EC571B">
      <w:pPr>
        <w:pStyle w:val="ListParagraph"/>
        <w:spacing w:after="0" w:line="259" w:lineRule="auto"/>
        <w:ind w:left="360" w:firstLine="0"/>
        <w:rPr>
          <w:b/>
          <w:bCs/>
          <w:color w:val="auto"/>
        </w:rPr>
      </w:pPr>
    </w:p>
    <w:p w14:paraId="0BD98A71" w14:textId="77777777" w:rsidR="00EC571B" w:rsidRDefault="00EC571B" w:rsidP="00EC571B">
      <w:pPr>
        <w:pStyle w:val="ListParagraph"/>
        <w:spacing w:after="0" w:line="259" w:lineRule="auto"/>
        <w:ind w:left="360" w:firstLine="0"/>
        <w:rPr>
          <w:b/>
          <w:bCs/>
          <w:color w:val="auto"/>
        </w:rPr>
      </w:pPr>
    </w:p>
    <w:p w14:paraId="37FC9399" w14:textId="77777777" w:rsidR="00EC571B" w:rsidRDefault="00EC571B" w:rsidP="00EC571B">
      <w:pPr>
        <w:pStyle w:val="ListParagraph"/>
        <w:spacing w:after="0" w:line="259" w:lineRule="auto"/>
        <w:ind w:left="360" w:firstLine="0"/>
        <w:rPr>
          <w:b/>
          <w:bCs/>
          <w:color w:val="auto"/>
        </w:rPr>
      </w:pPr>
    </w:p>
    <w:p w14:paraId="5F99CCA2" w14:textId="60077069" w:rsidR="00EC571B" w:rsidRDefault="00EC571B" w:rsidP="00EC571B">
      <w:pPr>
        <w:pStyle w:val="ListParagraph"/>
        <w:spacing w:after="0" w:line="259" w:lineRule="auto"/>
        <w:ind w:left="360" w:firstLine="0"/>
        <w:rPr>
          <w:b/>
          <w:bCs/>
          <w:color w:val="auto"/>
        </w:rPr>
      </w:pPr>
      <w:r>
        <w:rPr>
          <w:b/>
          <w:bCs/>
          <w:color w:val="auto"/>
        </w:rPr>
        <w:t xml:space="preserve">___________________________                                </w:t>
      </w:r>
      <w:r w:rsidR="001811F3">
        <w:rPr>
          <w:b/>
          <w:bCs/>
          <w:color w:val="auto"/>
        </w:rPr>
        <w:t xml:space="preserve">                                               </w:t>
      </w:r>
      <w:r>
        <w:rPr>
          <w:b/>
          <w:bCs/>
          <w:color w:val="auto"/>
        </w:rPr>
        <w:t xml:space="preserve"> ____________________</w:t>
      </w:r>
    </w:p>
    <w:p w14:paraId="2D78A084" w14:textId="4F717BF4" w:rsidR="00EC571B" w:rsidRPr="00EC571B" w:rsidRDefault="00EC571B" w:rsidP="00EC571B">
      <w:pPr>
        <w:pStyle w:val="ListParagraph"/>
        <w:spacing w:after="0" w:line="259" w:lineRule="auto"/>
        <w:ind w:left="360" w:firstLine="0"/>
        <w:rPr>
          <w:color w:val="auto"/>
          <w:sz w:val="16"/>
          <w:szCs w:val="16"/>
        </w:rPr>
      </w:pPr>
      <w:r>
        <w:rPr>
          <w:color w:val="auto"/>
          <w:sz w:val="16"/>
          <w:szCs w:val="16"/>
        </w:rPr>
        <w:t xml:space="preserve">        </w:t>
      </w:r>
      <w:r w:rsidR="00C44A2D">
        <w:rPr>
          <w:color w:val="auto"/>
          <w:sz w:val="16"/>
          <w:szCs w:val="16"/>
        </w:rPr>
        <w:t xml:space="preserve">    </w:t>
      </w:r>
      <w:r w:rsidRPr="00EC571B">
        <w:rPr>
          <w:color w:val="auto"/>
          <w:sz w:val="16"/>
          <w:szCs w:val="16"/>
        </w:rPr>
        <w:t>(</w:t>
      </w:r>
      <w:r w:rsidR="00C44A2D">
        <w:rPr>
          <w:color w:val="auto"/>
          <w:sz w:val="16"/>
          <w:szCs w:val="16"/>
        </w:rPr>
        <w:t>a</w:t>
      </w:r>
      <w:r w:rsidRPr="00EC571B">
        <w:rPr>
          <w:color w:val="auto"/>
          <w:sz w:val="16"/>
          <w:szCs w:val="16"/>
        </w:rPr>
        <w:t>mats, paraksts, atšifrējums)</w:t>
      </w:r>
      <w:r>
        <w:rPr>
          <w:color w:val="auto"/>
          <w:sz w:val="16"/>
          <w:szCs w:val="16"/>
        </w:rPr>
        <w:tab/>
      </w:r>
      <w:r>
        <w:rPr>
          <w:color w:val="auto"/>
          <w:sz w:val="16"/>
          <w:szCs w:val="16"/>
        </w:rPr>
        <w:tab/>
      </w:r>
      <w:r>
        <w:rPr>
          <w:color w:val="auto"/>
          <w:sz w:val="16"/>
          <w:szCs w:val="16"/>
        </w:rPr>
        <w:tab/>
      </w:r>
      <w:r>
        <w:rPr>
          <w:color w:val="auto"/>
          <w:sz w:val="16"/>
          <w:szCs w:val="16"/>
        </w:rPr>
        <w:tab/>
      </w:r>
      <w:r>
        <w:rPr>
          <w:color w:val="auto"/>
          <w:sz w:val="16"/>
          <w:szCs w:val="16"/>
        </w:rPr>
        <w:tab/>
      </w:r>
      <w:r w:rsidR="001811F3">
        <w:rPr>
          <w:color w:val="auto"/>
          <w:sz w:val="16"/>
          <w:szCs w:val="16"/>
        </w:rPr>
        <w:t xml:space="preserve">                                                              </w:t>
      </w:r>
      <w:r>
        <w:rPr>
          <w:color w:val="auto"/>
          <w:sz w:val="16"/>
          <w:szCs w:val="16"/>
        </w:rPr>
        <w:t>(datums)</w:t>
      </w:r>
    </w:p>
    <w:sectPr w:rsidR="00EC571B" w:rsidRPr="00EC571B" w:rsidSect="001811F3">
      <w:footerReference w:type="even" r:id="rId8"/>
      <w:footerReference w:type="default" r:id="rId9"/>
      <w:footerReference w:type="first" r:id="rId10"/>
      <w:pgSz w:w="11906" w:h="16838"/>
      <w:pgMar w:top="1134" w:right="851"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D452" w14:textId="77777777" w:rsidR="00980A96" w:rsidRDefault="00980A96">
      <w:pPr>
        <w:spacing w:after="0" w:line="240" w:lineRule="auto"/>
      </w:pPr>
      <w:r>
        <w:separator/>
      </w:r>
    </w:p>
  </w:endnote>
  <w:endnote w:type="continuationSeparator" w:id="0">
    <w:p w14:paraId="0E1D8DFE" w14:textId="77777777" w:rsidR="00980A96" w:rsidRDefault="0098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B7EB" w14:textId="77777777" w:rsidR="00CA05D8" w:rsidRDefault="00D61D44">
    <w:pPr>
      <w:spacing w:after="56"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p w14:paraId="6E3A6F83" w14:textId="77777777" w:rsidR="00CA05D8" w:rsidRDefault="00D61D44">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0ADD" w14:textId="5543D868" w:rsidR="00CA05D8" w:rsidRDefault="00D61D44" w:rsidP="001811F3">
    <w:pPr>
      <w:spacing w:after="56"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F5BB" w14:textId="579A0217" w:rsidR="00CA05D8" w:rsidRDefault="00CA05D8">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08A9" w14:textId="77777777" w:rsidR="00980A96" w:rsidRDefault="00980A96">
      <w:pPr>
        <w:spacing w:after="0" w:line="240" w:lineRule="auto"/>
      </w:pPr>
      <w:r>
        <w:separator/>
      </w:r>
    </w:p>
  </w:footnote>
  <w:footnote w:type="continuationSeparator" w:id="0">
    <w:p w14:paraId="2DE825CF" w14:textId="77777777" w:rsidR="00980A96" w:rsidRDefault="00980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10F3"/>
    <w:multiLevelType w:val="multilevel"/>
    <w:tmpl w:val="2772CA32"/>
    <w:lvl w:ilvl="0">
      <w:start w:val="4"/>
      <w:numFmt w:val="decimal"/>
      <w:lvlText w:val="%1."/>
      <w:lvlJc w:val="left"/>
      <w:pPr>
        <w:ind w:left="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B455C"/>
    <w:multiLevelType w:val="multilevel"/>
    <w:tmpl w:val="2772CA32"/>
    <w:lvl w:ilvl="0">
      <w:start w:val="4"/>
      <w:numFmt w:val="decimal"/>
      <w:lvlText w:val="%1."/>
      <w:lvlJc w:val="left"/>
      <w:pPr>
        <w:ind w:left="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F91C35"/>
    <w:multiLevelType w:val="multilevel"/>
    <w:tmpl w:val="9412E810"/>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5"/>
      <w:numFmt w:val="decimal"/>
      <w:lvlText w:val="%1.%2."/>
      <w:lvlJc w:val="left"/>
      <w:pPr>
        <w:ind w:left="14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58038F"/>
    <w:multiLevelType w:val="multilevel"/>
    <w:tmpl w:val="A0C06892"/>
    <w:lvl w:ilvl="0">
      <w:start w:val="5"/>
      <w:numFmt w:val="decimal"/>
      <w:lvlText w:val="%1."/>
      <w:lvlJc w:val="left"/>
      <w:pPr>
        <w:ind w:left="495" w:hanging="495"/>
      </w:pPr>
      <w:rPr>
        <w:rFonts w:hint="default"/>
        <w:b/>
        <w:bCs/>
      </w:rPr>
    </w:lvl>
    <w:lvl w:ilvl="1">
      <w:start w:val="5"/>
      <w:numFmt w:val="decimal"/>
      <w:lvlText w:val="%1.%2."/>
      <w:lvlJc w:val="left"/>
      <w:pPr>
        <w:ind w:left="500" w:hanging="495"/>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4" w15:restartNumberingAfterBreak="0">
    <w:nsid w:val="2EEC44AE"/>
    <w:multiLevelType w:val="multilevel"/>
    <w:tmpl w:val="34EE081C"/>
    <w:lvl w:ilvl="0">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DC564E"/>
    <w:multiLevelType w:val="multilevel"/>
    <w:tmpl w:val="717AD0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38C184A"/>
    <w:multiLevelType w:val="hybridMultilevel"/>
    <w:tmpl w:val="05FCE23A"/>
    <w:lvl w:ilvl="0" w:tplc="70363BF0">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2D130">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48AF6E">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A654F0">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96CB02">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65D52">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240BBE">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D22366">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CCA5AE">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3B3E73"/>
    <w:multiLevelType w:val="hybridMultilevel"/>
    <w:tmpl w:val="E6140D56"/>
    <w:lvl w:ilvl="0" w:tplc="10D4F03A">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C20B68">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90110E">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64B1A">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BA02D8">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EA9944">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C48966">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EAB7A4">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2013F0">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F21E9B"/>
    <w:multiLevelType w:val="multilevel"/>
    <w:tmpl w:val="AEB4DFCC"/>
    <w:lvl w:ilvl="0">
      <w:start w:val="12"/>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D5A4175"/>
    <w:multiLevelType w:val="multilevel"/>
    <w:tmpl w:val="E4F8C090"/>
    <w:lvl w:ilvl="0">
      <w:start w:val="818"/>
      <w:numFmt w:val="decimal"/>
      <w:lvlText w:val="%1"/>
      <w:lvlJc w:val="left"/>
      <w:pPr>
        <w:ind w:left="585" w:hanging="585"/>
      </w:pPr>
      <w:rPr>
        <w:rFonts w:hint="default"/>
      </w:rPr>
    </w:lvl>
    <w:lvl w:ilvl="1">
      <w:start w:val="6"/>
      <w:numFmt w:val="decimalZero"/>
      <w:lvlText w:val="%1.%2"/>
      <w:lvlJc w:val="left"/>
      <w:pPr>
        <w:ind w:left="931" w:hanging="585"/>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208" w:hanging="1440"/>
      </w:pPr>
      <w:rPr>
        <w:rFonts w:hint="default"/>
      </w:rPr>
    </w:lvl>
  </w:abstractNum>
  <w:abstractNum w:abstractNumId="10" w15:restartNumberingAfterBreak="0">
    <w:nsid w:val="57B16D36"/>
    <w:multiLevelType w:val="multilevel"/>
    <w:tmpl w:val="20B6578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6F1A2C"/>
    <w:multiLevelType w:val="hybridMultilevel"/>
    <w:tmpl w:val="E7CAE742"/>
    <w:lvl w:ilvl="0" w:tplc="4BBA8044">
      <w:start w:val="1"/>
      <w:numFmt w:val="decimal"/>
      <w:lvlText w:val="%1."/>
      <w:lvlJc w:val="left"/>
      <w:pPr>
        <w:ind w:left="720" w:hanging="360"/>
      </w:pPr>
      <w:rPr>
        <w:b w:val="0"/>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8321D1"/>
    <w:multiLevelType w:val="hybridMultilevel"/>
    <w:tmpl w:val="28E8A60C"/>
    <w:lvl w:ilvl="0" w:tplc="A3E2938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B00C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B8AB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A44A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F027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22F8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D6DA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34E9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05D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7311083">
    <w:abstractNumId w:val="4"/>
  </w:num>
  <w:num w:numId="2" w16cid:durableId="1233270075">
    <w:abstractNumId w:val="2"/>
  </w:num>
  <w:num w:numId="3" w16cid:durableId="1674721645">
    <w:abstractNumId w:val="7"/>
  </w:num>
  <w:num w:numId="4" w16cid:durableId="42021065">
    <w:abstractNumId w:val="1"/>
  </w:num>
  <w:num w:numId="5" w16cid:durableId="1118793004">
    <w:abstractNumId w:val="10"/>
  </w:num>
  <w:num w:numId="6" w16cid:durableId="1595675390">
    <w:abstractNumId w:val="6"/>
  </w:num>
  <w:num w:numId="7" w16cid:durableId="262765633">
    <w:abstractNumId w:val="12"/>
  </w:num>
  <w:num w:numId="8" w16cid:durableId="99381712">
    <w:abstractNumId w:val="0"/>
  </w:num>
  <w:num w:numId="9" w16cid:durableId="559486807">
    <w:abstractNumId w:val="9"/>
  </w:num>
  <w:num w:numId="10" w16cid:durableId="1758749292">
    <w:abstractNumId w:val="3"/>
  </w:num>
  <w:num w:numId="11" w16cid:durableId="1875773519">
    <w:abstractNumId w:val="8"/>
  </w:num>
  <w:num w:numId="12" w16cid:durableId="1853032006">
    <w:abstractNumId w:val="5"/>
  </w:num>
  <w:num w:numId="13" w16cid:durableId="11734501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8"/>
    <w:rsid w:val="000160D6"/>
    <w:rsid w:val="000B3E2F"/>
    <w:rsid w:val="00160629"/>
    <w:rsid w:val="001811F3"/>
    <w:rsid w:val="001A0286"/>
    <w:rsid w:val="001A7DFF"/>
    <w:rsid w:val="001E4A6F"/>
    <w:rsid w:val="002D4E08"/>
    <w:rsid w:val="002E2CB6"/>
    <w:rsid w:val="002F05B9"/>
    <w:rsid w:val="003D51B2"/>
    <w:rsid w:val="004155FE"/>
    <w:rsid w:val="004E6A09"/>
    <w:rsid w:val="005C2A8F"/>
    <w:rsid w:val="005C5DAB"/>
    <w:rsid w:val="006D2487"/>
    <w:rsid w:val="00707CCD"/>
    <w:rsid w:val="00717B44"/>
    <w:rsid w:val="00723E9C"/>
    <w:rsid w:val="00795B49"/>
    <w:rsid w:val="007C6E3B"/>
    <w:rsid w:val="00934236"/>
    <w:rsid w:val="00961929"/>
    <w:rsid w:val="00980A96"/>
    <w:rsid w:val="00A70E53"/>
    <w:rsid w:val="00A92167"/>
    <w:rsid w:val="00AD0D8D"/>
    <w:rsid w:val="00B7324D"/>
    <w:rsid w:val="00C44A2D"/>
    <w:rsid w:val="00C644B2"/>
    <w:rsid w:val="00CA05D8"/>
    <w:rsid w:val="00D61D44"/>
    <w:rsid w:val="00D9079E"/>
    <w:rsid w:val="00DA4719"/>
    <w:rsid w:val="00DD5C12"/>
    <w:rsid w:val="00DF72DD"/>
    <w:rsid w:val="00E03ADF"/>
    <w:rsid w:val="00E248EF"/>
    <w:rsid w:val="00E30929"/>
    <w:rsid w:val="00E422D9"/>
    <w:rsid w:val="00E710EC"/>
    <w:rsid w:val="00EC571B"/>
    <w:rsid w:val="00F23773"/>
    <w:rsid w:val="00FA32FB"/>
    <w:rsid w:val="00FC13CD"/>
    <w:rsid w:val="00FD6D33"/>
    <w:rsid w:val="00FE4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CB6E"/>
  <w15:docId w15:val="{3A85B9DD-8E6A-4199-AE74-60BF9C4F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66" w:lineRule="auto"/>
      <w:ind w:left="37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D4E08"/>
    <w:rPr>
      <w:sz w:val="16"/>
      <w:szCs w:val="16"/>
    </w:rPr>
  </w:style>
  <w:style w:type="paragraph" w:styleId="CommentText">
    <w:name w:val="annotation text"/>
    <w:basedOn w:val="Normal"/>
    <w:link w:val="CommentTextChar"/>
    <w:uiPriority w:val="99"/>
    <w:semiHidden/>
    <w:unhideWhenUsed/>
    <w:rsid w:val="002D4E08"/>
    <w:pPr>
      <w:spacing w:line="240" w:lineRule="auto"/>
    </w:pPr>
    <w:rPr>
      <w:sz w:val="20"/>
      <w:szCs w:val="20"/>
    </w:rPr>
  </w:style>
  <w:style w:type="character" w:customStyle="1" w:styleId="CommentTextChar">
    <w:name w:val="Comment Text Char"/>
    <w:basedOn w:val="DefaultParagraphFont"/>
    <w:link w:val="CommentText"/>
    <w:uiPriority w:val="99"/>
    <w:semiHidden/>
    <w:rsid w:val="002D4E0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D4E08"/>
    <w:rPr>
      <w:b/>
      <w:bCs/>
    </w:rPr>
  </w:style>
  <w:style w:type="character" w:customStyle="1" w:styleId="CommentSubjectChar">
    <w:name w:val="Comment Subject Char"/>
    <w:basedOn w:val="CommentTextChar"/>
    <w:link w:val="CommentSubject"/>
    <w:uiPriority w:val="99"/>
    <w:semiHidden/>
    <w:rsid w:val="002D4E08"/>
    <w:rPr>
      <w:rFonts w:ascii="Calibri" w:eastAsia="Calibri" w:hAnsi="Calibri" w:cs="Calibri"/>
      <w:b/>
      <w:bCs/>
      <w:color w:val="000000"/>
      <w:sz w:val="20"/>
      <w:szCs w:val="20"/>
    </w:rPr>
  </w:style>
  <w:style w:type="paragraph" w:styleId="ListParagraph">
    <w:name w:val="List Paragraph"/>
    <w:basedOn w:val="Normal"/>
    <w:uiPriority w:val="34"/>
    <w:qFormat/>
    <w:rsid w:val="002D4E08"/>
    <w:pPr>
      <w:ind w:left="720"/>
      <w:contextualSpacing/>
    </w:pPr>
  </w:style>
  <w:style w:type="paragraph" w:styleId="Header">
    <w:name w:val="header"/>
    <w:basedOn w:val="Normal"/>
    <w:link w:val="HeaderChar"/>
    <w:uiPriority w:val="99"/>
    <w:unhideWhenUsed/>
    <w:rsid w:val="001811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11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B475E-4383-41F9-91F2-85DB1052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6865</Words>
  <Characters>3914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Ieva-HP-Port</dc:creator>
  <cp:keywords/>
  <cp:lastModifiedBy>Olga Ruguma</cp:lastModifiedBy>
  <cp:revision>5</cp:revision>
  <cp:lastPrinted>2024-10-10T05:33:00Z</cp:lastPrinted>
  <dcterms:created xsi:type="dcterms:W3CDTF">2024-10-10T05:33:00Z</dcterms:created>
  <dcterms:modified xsi:type="dcterms:W3CDTF">2024-10-10T08:15:00Z</dcterms:modified>
</cp:coreProperties>
</file>