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B0382" w14:textId="77777777" w:rsidR="009114C9" w:rsidRPr="009114C9" w:rsidRDefault="009114C9" w:rsidP="009114C9">
      <w:pPr>
        <w:spacing w:after="0" w:line="240" w:lineRule="auto"/>
        <w:jc w:val="center"/>
        <w:rPr>
          <w:rFonts w:ascii="Calibri" w:eastAsia="Calibri" w:hAnsi="Calibri" w:cs="Calibri"/>
        </w:rPr>
      </w:pPr>
      <w:r w:rsidRPr="009114C9">
        <w:rPr>
          <w:rFonts w:ascii="Calibri" w:eastAsia="Calibri" w:hAnsi="Calibri" w:cs="Calibri"/>
        </w:rPr>
        <w:t>SIA “Jūrmalas slimnīca”</w:t>
      </w:r>
    </w:p>
    <w:p w14:paraId="40924C5F" w14:textId="77777777" w:rsidR="009114C9" w:rsidRPr="009114C9" w:rsidRDefault="009114C9" w:rsidP="009114C9">
      <w:pPr>
        <w:spacing w:after="0" w:line="240" w:lineRule="auto"/>
        <w:jc w:val="center"/>
        <w:rPr>
          <w:rFonts w:ascii="Calibri" w:eastAsia="Calibri" w:hAnsi="Calibri" w:cs="Calibri"/>
        </w:rPr>
      </w:pPr>
      <w:r w:rsidRPr="009114C9">
        <w:rPr>
          <w:rFonts w:ascii="Calibri" w:eastAsia="Calibri" w:hAnsi="Calibri" w:cs="Calibri"/>
        </w:rPr>
        <w:t>reģistrācijas Nr. 40003220000</w:t>
      </w:r>
    </w:p>
    <w:p w14:paraId="4C081B84" w14:textId="77777777" w:rsidR="009114C9" w:rsidRDefault="009114C9" w:rsidP="009114C9">
      <w:pPr>
        <w:spacing w:after="0" w:line="240" w:lineRule="auto"/>
        <w:jc w:val="center"/>
        <w:rPr>
          <w:rFonts w:ascii="Calibri" w:eastAsia="Calibri" w:hAnsi="Calibri" w:cs="Calibri"/>
          <w:b/>
          <w:bCs/>
          <w:sz w:val="22"/>
          <w:szCs w:val="22"/>
        </w:rPr>
      </w:pPr>
    </w:p>
    <w:p w14:paraId="4788B08D" w14:textId="72268D50" w:rsidR="009114C9" w:rsidRPr="009114C9" w:rsidRDefault="009114C9" w:rsidP="009114C9">
      <w:pPr>
        <w:spacing w:after="0" w:line="240" w:lineRule="auto"/>
        <w:jc w:val="center"/>
        <w:rPr>
          <w:rFonts w:ascii="Calibri" w:eastAsia="Calibri" w:hAnsi="Calibri" w:cs="Calibri"/>
          <w:b/>
          <w:bCs/>
        </w:rPr>
      </w:pPr>
      <w:r w:rsidRPr="009114C9">
        <w:rPr>
          <w:rFonts w:ascii="Calibri" w:eastAsia="Calibri" w:hAnsi="Calibri" w:cs="Calibri"/>
          <w:b/>
          <w:bCs/>
        </w:rPr>
        <w:t>Tirgus izpēte</w:t>
      </w:r>
    </w:p>
    <w:p w14:paraId="29D39B24" w14:textId="0B2A970A" w:rsidR="009114C9" w:rsidRPr="00D500E8" w:rsidRDefault="009114C9" w:rsidP="009114C9">
      <w:pPr>
        <w:spacing w:after="0" w:line="240" w:lineRule="auto"/>
        <w:jc w:val="center"/>
        <w:rPr>
          <w:rFonts w:eastAsia="Times New Roman" w:cstheme="minorHAnsi"/>
          <w:b/>
          <w:bCs/>
          <w:kern w:val="36"/>
          <w:lang w:eastAsia="lv-LV"/>
          <w14:ligatures w14:val="none"/>
        </w:rPr>
      </w:pPr>
      <w:r w:rsidRPr="00D500E8">
        <w:rPr>
          <w:rFonts w:ascii="Calibri" w:eastAsia="Calibri" w:hAnsi="Calibri" w:cs="Calibri"/>
          <w:b/>
          <w:bCs/>
        </w:rPr>
        <w:t>“Būvekspertīzes</w:t>
      </w:r>
      <w:r w:rsidRPr="00D500E8">
        <w:rPr>
          <w:rFonts w:eastAsia="Times New Roman" w:cstheme="minorHAnsi"/>
          <w:b/>
          <w:bCs/>
          <w:kern w:val="36"/>
          <w:lang w:eastAsia="lv-LV"/>
          <w14:ligatures w14:val="none"/>
        </w:rPr>
        <w:t xml:space="preserve"> pakalpojumi”</w:t>
      </w:r>
    </w:p>
    <w:p w14:paraId="20A9E781" w14:textId="77777777" w:rsidR="00A87E47" w:rsidRDefault="00A87E47" w:rsidP="009114C9">
      <w:pPr>
        <w:spacing w:after="0" w:line="240" w:lineRule="auto"/>
        <w:jc w:val="center"/>
        <w:rPr>
          <w:rFonts w:eastAsia="Times New Roman" w:cstheme="minorHAnsi"/>
          <w:b/>
          <w:bCs/>
          <w:kern w:val="36"/>
          <w:lang w:eastAsia="lv-LV"/>
          <w14:ligatures w14:val="none"/>
        </w:rPr>
      </w:pPr>
    </w:p>
    <w:p w14:paraId="288A17FD" w14:textId="0974EEA5" w:rsidR="00A87E47" w:rsidRPr="00A87E47" w:rsidRDefault="00A87E47" w:rsidP="009114C9">
      <w:pPr>
        <w:spacing w:after="0" w:line="240" w:lineRule="auto"/>
        <w:jc w:val="center"/>
        <w:rPr>
          <w:rFonts w:eastAsia="Times New Roman" w:cstheme="minorHAnsi"/>
          <w:b/>
          <w:bCs/>
          <w:kern w:val="36"/>
          <w:lang w:eastAsia="lv-LV"/>
          <w14:ligatures w14:val="none"/>
        </w:rPr>
      </w:pPr>
      <w:r>
        <w:rPr>
          <w:rFonts w:eastAsia="Times New Roman" w:cstheme="minorHAnsi"/>
          <w:b/>
          <w:bCs/>
          <w:kern w:val="36"/>
          <w:lang w:eastAsia="lv-LV"/>
          <w14:ligatures w14:val="none"/>
        </w:rPr>
        <w:t>TEHNISKĀ SPECIFIKĀCIJA</w:t>
      </w:r>
    </w:p>
    <w:p w14:paraId="28F8B1D9" w14:textId="77777777" w:rsidR="009114C9" w:rsidRPr="009114C9" w:rsidRDefault="009114C9" w:rsidP="009114C9">
      <w:pPr>
        <w:spacing w:before="100" w:beforeAutospacing="1" w:after="100" w:afterAutospacing="1" w:line="240" w:lineRule="auto"/>
        <w:outlineLvl w:val="1"/>
        <w:rPr>
          <w:rFonts w:eastAsia="Times New Roman" w:cstheme="minorHAnsi"/>
          <w:b/>
          <w:bCs/>
          <w:kern w:val="0"/>
          <w:lang w:eastAsia="lv-LV"/>
          <w14:ligatures w14:val="none"/>
        </w:rPr>
      </w:pPr>
      <w:r w:rsidRPr="009114C9">
        <w:rPr>
          <w:rFonts w:eastAsia="Times New Roman" w:cstheme="minorHAnsi"/>
          <w:b/>
          <w:bCs/>
          <w:kern w:val="0"/>
          <w:lang w:eastAsia="lv-LV"/>
          <w14:ligatures w14:val="none"/>
        </w:rPr>
        <w:t>1. Tirgus izpētes priekšmets</w:t>
      </w:r>
    </w:p>
    <w:p w14:paraId="0894990B" w14:textId="418BDE76" w:rsidR="009114C9" w:rsidRPr="009114C9" w:rsidRDefault="009114C9" w:rsidP="009114C9">
      <w:pPr>
        <w:spacing w:before="100" w:beforeAutospacing="1" w:after="100" w:afterAutospacing="1" w:line="240" w:lineRule="auto"/>
        <w:jc w:val="both"/>
        <w:rPr>
          <w:rFonts w:eastAsia="Times New Roman" w:cstheme="minorHAnsi"/>
          <w:kern w:val="0"/>
          <w:lang w:eastAsia="lv-LV"/>
          <w14:ligatures w14:val="none"/>
        </w:rPr>
      </w:pPr>
      <w:r w:rsidRPr="009114C9">
        <w:rPr>
          <w:rFonts w:eastAsia="Times New Roman" w:cstheme="minorHAnsi"/>
          <w:kern w:val="0"/>
          <w:lang w:eastAsia="lv-LV"/>
          <w14:ligatures w14:val="none"/>
        </w:rPr>
        <w:t xml:space="preserve">Būvekspertīzes pakalpojuma sniegšana </w:t>
      </w:r>
      <w:r w:rsidR="00D500E8">
        <w:rPr>
          <w:rFonts w:eastAsia="Times New Roman" w:cstheme="minorHAnsi"/>
          <w:kern w:val="0"/>
          <w:lang w:eastAsia="lv-LV"/>
          <w14:ligatures w14:val="none"/>
        </w:rPr>
        <w:t>būvprojektam</w:t>
      </w:r>
      <w:r w:rsidRPr="009114C9">
        <w:rPr>
          <w:rFonts w:eastAsia="Times New Roman" w:cstheme="minorHAnsi"/>
          <w:kern w:val="0"/>
          <w:lang w:eastAsia="lv-LV"/>
          <w14:ligatures w14:val="none"/>
        </w:rPr>
        <w:t>:</w:t>
      </w:r>
      <w:r>
        <w:rPr>
          <w:rFonts w:eastAsia="Times New Roman" w:cstheme="minorHAnsi"/>
          <w:kern w:val="0"/>
          <w:lang w:eastAsia="lv-LV"/>
          <w14:ligatures w14:val="none"/>
        </w:rPr>
        <w:t xml:space="preserve"> </w:t>
      </w:r>
      <w:r w:rsidRPr="009114C9">
        <w:rPr>
          <w:rFonts w:eastAsia="Times New Roman" w:cstheme="minorHAnsi"/>
          <w:b/>
          <w:bCs/>
          <w:kern w:val="0"/>
          <w:lang w:eastAsia="lv-LV"/>
          <w14:ligatures w14:val="none"/>
        </w:rPr>
        <w:t>"SIA "Jūrmalas slimnīca" pacientu uzņemšanas telpu un ambulatoro kabinetu infrastruktūras attīstība"</w:t>
      </w:r>
      <w:r>
        <w:rPr>
          <w:rFonts w:eastAsia="Times New Roman" w:cstheme="minorHAnsi"/>
          <w:b/>
          <w:bCs/>
          <w:kern w:val="0"/>
          <w:lang w:eastAsia="lv-LV"/>
          <w14:ligatures w14:val="none"/>
        </w:rPr>
        <w:t>.</w:t>
      </w:r>
    </w:p>
    <w:p w14:paraId="115CB8AD" w14:textId="77777777" w:rsidR="00D4008E" w:rsidRPr="00705353" w:rsidRDefault="00D4008E" w:rsidP="00705353">
      <w:pPr>
        <w:spacing w:after="0" w:line="240" w:lineRule="auto"/>
        <w:contextualSpacing/>
        <w:jc w:val="both"/>
        <w:rPr>
          <w:rFonts w:ascii="Calibri" w:eastAsia="Calibri" w:hAnsi="Calibri" w:cs="Calibri"/>
          <w:sz w:val="22"/>
          <w:szCs w:val="22"/>
        </w:rPr>
      </w:pPr>
      <w:r w:rsidRPr="00705353">
        <w:rPr>
          <w:rFonts w:ascii="Calibri" w:eastAsia="Calibri" w:hAnsi="Calibri" w:cs="Calibri"/>
          <w:sz w:val="22"/>
          <w:szCs w:val="22"/>
        </w:rPr>
        <w:t>Būvprojekta autors: “VV PROJEKTS” SIA, reģistrācijas Nr. 50003794631.</w:t>
      </w:r>
    </w:p>
    <w:p w14:paraId="47BFF391" w14:textId="2FBA9CB7" w:rsidR="009114C9" w:rsidRPr="00705353" w:rsidRDefault="009114C9" w:rsidP="00705353">
      <w:pPr>
        <w:spacing w:after="0" w:line="240" w:lineRule="auto"/>
        <w:contextualSpacing/>
        <w:jc w:val="both"/>
        <w:rPr>
          <w:rFonts w:ascii="Calibri" w:eastAsia="Calibri" w:hAnsi="Calibri" w:cs="Calibri"/>
          <w:sz w:val="22"/>
          <w:szCs w:val="22"/>
        </w:rPr>
      </w:pPr>
      <w:r w:rsidRPr="009114C9">
        <w:rPr>
          <w:rFonts w:ascii="Calibri" w:eastAsia="Calibri" w:hAnsi="Calibri" w:cs="Calibri"/>
          <w:sz w:val="22"/>
          <w:szCs w:val="22"/>
        </w:rPr>
        <w:t>Objekta adrese:</w:t>
      </w:r>
      <w:r w:rsidR="00A87E47" w:rsidRPr="00705353">
        <w:rPr>
          <w:rFonts w:ascii="Calibri" w:eastAsia="Calibri" w:hAnsi="Calibri" w:cs="Calibri"/>
          <w:sz w:val="22"/>
          <w:szCs w:val="22"/>
        </w:rPr>
        <w:t xml:space="preserve"> </w:t>
      </w:r>
      <w:r w:rsidRPr="009114C9">
        <w:rPr>
          <w:rFonts w:ascii="Calibri" w:eastAsia="Calibri" w:hAnsi="Calibri" w:cs="Calibri"/>
          <w:sz w:val="22"/>
          <w:szCs w:val="22"/>
        </w:rPr>
        <w:t>Vienības prospekts 19/21, Jūrmala, LV-2010.</w:t>
      </w:r>
    </w:p>
    <w:p w14:paraId="37734046" w14:textId="197BA473" w:rsidR="00D4008E" w:rsidRPr="00705353" w:rsidRDefault="00D4008E" w:rsidP="00705353">
      <w:pPr>
        <w:spacing w:after="0" w:line="240" w:lineRule="auto"/>
        <w:contextualSpacing/>
        <w:jc w:val="both"/>
        <w:rPr>
          <w:rFonts w:ascii="Calibri" w:eastAsia="Calibri" w:hAnsi="Calibri" w:cs="Calibri"/>
          <w:sz w:val="22"/>
          <w:szCs w:val="22"/>
        </w:rPr>
      </w:pPr>
      <w:r w:rsidRPr="00705353">
        <w:rPr>
          <w:rFonts w:ascii="Calibri" w:eastAsia="Calibri" w:hAnsi="Calibri" w:cs="Calibri"/>
          <w:sz w:val="22"/>
          <w:szCs w:val="22"/>
        </w:rPr>
        <w:t>Kadastra apzīmējums: 13000075104004</w:t>
      </w:r>
      <w:r w:rsidR="00C67F37" w:rsidRPr="00705353">
        <w:rPr>
          <w:rFonts w:ascii="Calibri" w:eastAsia="Calibri" w:hAnsi="Calibri" w:cs="Calibri"/>
          <w:sz w:val="22"/>
          <w:szCs w:val="22"/>
        </w:rPr>
        <w:t>.</w:t>
      </w:r>
      <w:r w:rsidRPr="00705353">
        <w:rPr>
          <w:rFonts w:ascii="Calibri" w:eastAsia="Calibri" w:hAnsi="Calibri" w:cs="Calibri"/>
          <w:sz w:val="22"/>
          <w:szCs w:val="22"/>
        </w:rPr>
        <w:t xml:space="preserve"> </w:t>
      </w:r>
    </w:p>
    <w:p w14:paraId="29754525" w14:textId="77777777" w:rsidR="00C67F37" w:rsidRDefault="00D4008E" w:rsidP="00705353">
      <w:pPr>
        <w:spacing w:after="0" w:line="240" w:lineRule="auto"/>
        <w:contextualSpacing/>
        <w:jc w:val="both"/>
      </w:pPr>
      <w:r w:rsidRPr="00705353">
        <w:rPr>
          <w:rFonts w:ascii="Calibri" w:eastAsia="Calibri" w:hAnsi="Calibri" w:cs="Calibri"/>
          <w:sz w:val="22"/>
          <w:szCs w:val="22"/>
        </w:rPr>
        <w:t>Objekta</w:t>
      </w:r>
      <w:r>
        <w:t xml:space="preserve"> veids</w:t>
      </w:r>
      <w:r w:rsidR="00C67F37">
        <w:t>: slimnīcas ē</w:t>
      </w:r>
      <w:r>
        <w:t>ka</w:t>
      </w:r>
      <w:r w:rsidR="00C67F37">
        <w:t>.</w:t>
      </w:r>
    </w:p>
    <w:p w14:paraId="16DBBCC6" w14:textId="0D64D41E" w:rsidR="00705353" w:rsidRDefault="00D4008E" w:rsidP="00705353">
      <w:pPr>
        <w:spacing w:after="0" w:line="240" w:lineRule="auto"/>
        <w:contextualSpacing/>
        <w:jc w:val="both"/>
        <w:rPr>
          <w:rFonts w:ascii="Calibri" w:eastAsia="Calibri" w:hAnsi="Calibri" w:cs="Calibri"/>
          <w:sz w:val="22"/>
          <w:szCs w:val="22"/>
        </w:rPr>
      </w:pPr>
      <w:r w:rsidRPr="00705353">
        <w:rPr>
          <w:rFonts w:ascii="Calibri" w:eastAsia="Calibri" w:hAnsi="Calibri" w:cs="Calibri"/>
          <w:sz w:val="22"/>
          <w:szCs w:val="22"/>
        </w:rPr>
        <w:t>Būvniecības veids</w:t>
      </w:r>
      <w:r w:rsidR="00C67F37" w:rsidRPr="00705353">
        <w:rPr>
          <w:rFonts w:ascii="Calibri" w:eastAsia="Calibri" w:hAnsi="Calibri" w:cs="Calibri"/>
          <w:sz w:val="22"/>
          <w:szCs w:val="22"/>
        </w:rPr>
        <w:t>:</w:t>
      </w:r>
      <w:r w:rsidRPr="00705353">
        <w:rPr>
          <w:rFonts w:ascii="Calibri" w:eastAsia="Calibri" w:hAnsi="Calibri" w:cs="Calibri"/>
          <w:sz w:val="22"/>
          <w:szCs w:val="22"/>
        </w:rPr>
        <w:t xml:space="preserve"> </w:t>
      </w:r>
      <w:r w:rsidR="00C67F37" w:rsidRPr="00705353">
        <w:rPr>
          <w:rFonts w:ascii="Calibri" w:eastAsia="Calibri" w:hAnsi="Calibri" w:cs="Calibri"/>
          <w:sz w:val="22"/>
          <w:szCs w:val="22"/>
        </w:rPr>
        <w:t>p</w:t>
      </w:r>
      <w:r w:rsidRPr="00705353">
        <w:rPr>
          <w:rFonts w:ascii="Calibri" w:eastAsia="Calibri" w:hAnsi="Calibri" w:cs="Calibri"/>
          <w:sz w:val="22"/>
          <w:szCs w:val="22"/>
        </w:rPr>
        <w:t>ārbūve</w:t>
      </w:r>
      <w:r w:rsidR="00B5790B">
        <w:rPr>
          <w:rFonts w:ascii="Calibri" w:eastAsia="Calibri" w:hAnsi="Calibri" w:cs="Calibri"/>
          <w:sz w:val="22"/>
          <w:szCs w:val="22"/>
        </w:rPr>
        <w:t xml:space="preserve"> </w:t>
      </w:r>
      <w:r w:rsidR="00B5790B" w:rsidRPr="00B5790B">
        <w:rPr>
          <w:rFonts w:ascii="Calibri" w:eastAsia="Calibri" w:hAnsi="Calibri" w:cs="Calibri"/>
          <w:sz w:val="22"/>
          <w:szCs w:val="22"/>
        </w:rPr>
        <w:t xml:space="preserve">orientējoši </w:t>
      </w:r>
      <w:r w:rsidR="00B5790B">
        <w:rPr>
          <w:rFonts w:ascii="Calibri" w:eastAsia="Calibri" w:hAnsi="Calibri" w:cs="Calibri"/>
          <w:sz w:val="22"/>
          <w:szCs w:val="22"/>
        </w:rPr>
        <w:t>(</w:t>
      </w:r>
      <w:proofErr w:type="spellStart"/>
      <w:r w:rsidR="00B5790B" w:rsidRPr="00B5790B">
        <w:rPr>
          <w:rFonts w:ascii="Calibri" w:eastAsia="Calibri" w:hAnsi="Calibri" w:cs="Calibri"/>
          <w:sz w:val="22"/>
          <w:szCs w:val="22"/>
        </w:rPr>
        <w:t>kv</w:t>
      </w:r>
      <w:r w:rsidR="00B5790B">
        <w:rPr>
          <w:rFonts w:ascii="Calibri" w:eastAsia="Calibri" w:hAnsi="Calibri" w:cs="Calibri"/>
          <w:sz w:val="22"/>
          <w:szCs w:val="22"/>
        </w:rPr>
        <w:t>.</w:t>
      </w:r>
      <w:r w:rsidR="00B5790B" w:rsidRPr="00B5790B">
        <w:rPr>
          <w:rFonts w:ascii="Calibri" w:eastAsia="Calibri" w:hAnsi="Calibri" w:cs="Calibri"/>
          <w:sz w:val="22"/>
          <w:szCs w:val="22"/>
        </w:rPr>
        <w:t>m</w:t>
      </w:r>
      <w:proofErr w:type="spellEnd"/>
      <w:r w:rsidR="00B5790B">
        <w:rPr>
          <w:rFonts w:ascii="Calibri" w:eastAsia="Calibri" w:hAnsi="Calibri" w:cs="Calibri"/>
          <w:sz w:val="22"/>
          <w:szCs w:val="22"/>
        </w:rPr>
        <w:t>.)</w:t>
      </w:r>
      <w:r w:rsidR="00B5790B" w:rsidRPr="00B5790B">
        <w:rPr>
          <w:rFonts w:ascii="Calibri" w:eastAsia="Calibri" w:hAnsi="Calibri" w:cs="Calibri"/>
          <w:sz w:val="22"/>
          <w:szCs w:val="22"/>
        </w:rPr>
        <w:t xml:space="preserve"> </w:t>
      </w:r>
      <w:r w:rsidR="00B5790B">
        <w:rPr>
          <w:rFonts w:ascii="Calibri" w:eastAsia="Calibri" w:hAnsi="Calibri" w:cs="Calibri"/>
          <w:sz w:val="22"/>
          <w:szCs w:val="22"/>
        </w:rPr>
        <w:t xml:space="preserve">- </w:t>
      </w:r>
      <w:r w:rsidR="00B5790B" w:rsidRPr="00B5790B">
        <w:rPr>
          <w:rFonts w:ascii="Calibri" w:eastAsia="Calibri" w:hAnsi="Calibri" w:cs="Calibri"/>
          <w:sz w:val="22"/>
          <w:szCs w:val="22"/>
        </w:rPr>
        <w:t>450</w:t>
      </w:r>
      <w:r w:rsidR="00C67F37" w:rsidRPr="00705353">
        <w:rPr>
          <w:rFonts w:ascii="Calibri" w:eastAsia="Calibri" w:hAnsi="Calibri" w:cs="Calibri"/>
          <w:sz w:val="22"/>
          <w:szCs w:val="22"/>
        </w:rPr>
        <w:t>.</w:t>
      </w:r>
      <w:r w:rsidRPr="00705353">
        <w:rPr>
          <w:rFonts w:ascii="Calibri" w:eastAsia="Calibri" w:hAnsi="Calibri" w:cs="Calibri"/>
          <w:sz w:val="22"/>
          <w:szCs w:val="22"/>
        </w:rPr>
        <w:t xml:space="preserve"> </w:t>
      </w:r>
    </w:p>
    <w:p w14:paraId="37C49A39" w14:textId="77777777" w:rsidR="00705353" w:rsidRDefault="00C67F37" w:rsidP="00705353">
      <w:pPr>
        <w:spacing w:after="0" w:line="240" w:lineRule="auto"/>
        <w:contextualSpacing/>
        <w:jc w:val="both"/>
        <w:rPr>
          <w:rFonts w:ascii="Calibri" w:eastAsia="Calibri" w:hAnsi="Calibri" w:cs="Calibri"/>
          <w:sz w:val="22"/>
          <w:szCs w:val="22"/>
        </w:rPr>
      </w:pPr>
      <w:r w:rsidRPr="00705353">
        <w:rPr>
          <w:rFonts w:ascii="Calibri" w:eastAsia="Calibri" w:hAnsi="Calibri" w:cs="Calibri"/>
          <w:sz w:val="22"/>
          <w:szCs w:val="22"/>
        </w:rPr>
        <w:t>Apbūves laukums (</w:t>
      </w:r>
      <w:proofErr w:type="spellStart"/>
      <w:r w:rsidRPr="00705353">
        <w:rPr>
          <w:rFonts w:ascii="Calibri" w:eastAsia="Calibri" w:hAnsi="Calibri" w:cs="Calibri"/>
          <w:sz w:val="22"/>
          <w:szCs w:val="22"/>
        </w:rPr>
        <w:t>kv.m</w:t>
      </w:r>
      <w:proofErr w:type="spellEnd"/>
      <w:r w:rsidRPr="00705353">
        <w:rPr>
          <w:rFonts w:ascii="Calibri" w:eastAsia="Calibri" w:hAnsi="Calibri" w:cs="Calibri"/>
          <w:sz w:val="22"/>
          <w:szCs w:val="22"/>
        </w:rPr>
        <w:t xml:space="preserve">.) - 1146.1. </w:t>
      </w:r>
    </w:p>
    <w:p w14:paraId="753DF9F9" w14:textId="77777777" w:rsidR="00705353" w:rsidRDefault="00C67F37" w:rsidP="00705353">
      <w:pPr>
        <w:spacing w:after="0" w:line="240" w:lineRule="auto"/>
        <w:contextualSpacing/>
        <w:jc w:val="both"/>
        <w:rPr>
          <w:rFonts w:ascii="Calibri" w:eastAsia="Calibri" w:hAnsi="Calibri" w:cs="Calibri"/>
          <w:sz w:val="22"/>
          <w:szCs w:val="22"/>
        </w:rPr>
      </w:pPr>
      <w:r w:rsidRPr="00705353">
        <w:rPr>
          <w:rFonts w:ascii="Calibri" w:eastAsia="Calibri" w:hAnsi="Calibri" w:cs="Calibri"/>
          <w:sz w:val="22"/>
          <w:szCs w:val="22"/>
        </w:rPr>
        <w:t>Kopējā platība (</w:t>
      </w:r>
      <w:proofErr w:type="spellStart"/>
      <w:r w:rsidRPr="00705353">
        <w:rPr>
          <w:rFonts w:ascii="Calibri" w:eastAsia="Calibri" w:hAnsi="Calibri" w:cs="Calibri"/>
          <w:sz w:val="22"/>
          <w:szCs w:val="22"/>
        </w:rPr>
        <w:t>kv.m</w:t>
      </w:r>
      <w:proofErr w:type="spellEnd"/>
      <w:r w:rsidRPr="00705353">
        <w:rPr>
          <w:rFonts w:ascii="Calibri" w:eastAsia="Calibri" w:hAnsi="Calibri" w:cs="Calibri"/>
          <w:sz w:val="22"/>
          <w:szCs w:val="22"/>
        </w:rPr>
        <w:t xml:space="preserve">.) - 2242.0. </w:t>
      </w:r>
    </w:p>
    <w:p w14:paraId="0B29665E" w14:textId="77777777" w:rsidR="00705353" w:rsidRDefault="00C67F37" w:rsidP="00705353">
      <w:pPr>
        <w:spacing w:after="0" w:line="240" w:lineRule="auto"/>
        <w:contextualSpacing/>
        <w:jc w:val="both"/>
        <w:rPr>
          <w:rFonts w:ascii="Calibri" w:eastAsia="Calibri" w:hAnsi="Calibri" w:cs="Calibri"/>
          <w:sz w:val="22"/>
          <w:szCs w:val="22"/>
        </w:rPr>
      </w:pPr>
      <w:proofErr w:type="spellStart"/>
      <w:r w:rsidRPr="00705353">
        <w:rPr>
          <w:rFonts w:ascii="Calibri" w:eastAsia="Calibri" w:hAnsi="Calibri" w:cs="Calibri"/>
          <w:sz w:val="22"/>
          <w:szCs w:val="22"/>
        </w:rPr>
        <w:t>Būvtilpums</w:t>
      </w:r>
      <w:proofErr w:type="spellEnd"/>
      <w:r w:rsidRPr="00705353">
        <w:rPr>
          <w:rFonts w:ascii="Calibri" w:eastAsia="Calibri" w:hAnsi="Calibri" w:cs="Calibri"/>
          <w:sz w:val="22"/>
          <w:szCs w:val="22"/>
        </w:rPr>
        <w:t xml:space="preserve"> (</w:t>
      </w:r>
      <w:proofErr w:type="spellStart"/>
      <w:r w:rsidRPr="00705353">
        <w:rPr>
          <w:rFonts w:ascii="Calibri" w:eastAsia="Calibri" w:hAnsi="Calibri" w:cs="Calibri"/>
          <w:sz w:val="22"/>
          <w:szCs w:val="22"/>
        </w:rPr>
        <w:t>kub.m</w:t>
      </w:r>
      <w:proofErr w:type="spellEnd"/>
      <w:r w:rsidRPr="00705353">
        <w:rPr>
          <w:rFonts w:ascii="Calibri" w:eastAsia="Calibri" w:hAnsi="Calibri" w:cs="Calibri"/>
          <w:sz w:val="22"/>
          <w:szCs w:val="22"/>
        </w:rPr>
        <w:t xml:space="preserve">.) - 9280.0.  </w:t>
      </w:r>
    </w:p>
    <w:p w14:paraId="0E2D740E" w14:textId="65ABCECC" w:rsidR="00C67F37" w:rsidRPr="00705353" w:rsidRDefault="00C67F37" w:rsidP="00705353">
      <w:pPr>
        <w:spacing w:after="0" w:line="240" w:lineRule="auto"/>
        <w:contextualSpacing/>
        <w:jc w:val="both"/>
        <w:rPr>
          <w:rFonts w:ascii="Calibri" w:eastAsia="Calibri" w:hAnsi="Calibri" w:cs="Calibri"/>
          <w:sz w:val="22"/>
          <w:szCs w:val="22"/>
        </w:rPr>
      </w:pPr>
      <w:proofErr w:type="spellStart"/>
      <w:r w:rsidRPr="00705353">
        <w:rPr>
          <w:rFonts w:ascii="Calibri" w:eastAsia="Calibri" w:hAnsi="Calibri" w:cs="Calibri"/>
          <w:sz w:val="22"/>
          <w:szCs w:val="22"/>
        </w:rPr>
        <w:t>Ugunsnoturības</w:t>
      </w:r>
      <w:proofErr w:type="spellEnd"/>
      <w:r w:rsidRPr="00705353">
        <w:rPr>
          <w:rFonts w:ascii="Calibri" w:eastAsia="Calibri" w:hAnsi="Calibri" w:cs="Calibri"/>
          <w:sz w:val="22"/>
          <w:szCs w:val="22"/>
        </w:rPr>
        <w:t xml:space="preserve"> pakāpe U2a.</w:t>
      </w:r>
    </w:p>
    <w:p w14:paraId="7693882A" w14:textId="77777777" w:rsidR="00C67F37" w:rsidRPr="00705353" w:rsidRDefault="00D4008E" w:rsidP="00705353">
      <w:pPr>
        <w:spacing w:after="0" w:line="240" w:lineRule="auto"/>
        <w:contextualSpacing/>
        <w:jc w:val="both"/>
        <w:rPr>
          <w:rFonts w:ascii="Calibri" w:eastAsia="Calibri" w:hAnsi="Calibri" w:cs="Calibri"/>
          <w:sz w:val="22"/>
          <w:szCs w:val="22"/>
        </w:rPr>
      </w:pPr>
      <w:r w:rsidRPr="00705353">
        <w:rPr>
          <w:rFonts w:ascii="Calibri" w:eastAsia="Calibri" w:hAnsi="Calibri" w:cs="Calibri"/>
          <w:sz w:val="22"/>
          <w:szCs w:val="22"/>
        </w:rPr>
        <w:t>Būves grupa</w:t>
      </w:r>
      <w:r w:rsidR="00C67F37" w:rsidRPr="00705353">
        <w:rPr>
          <w:rFonts w:ascii="Calibri" w:eastAsia="Calibri" w:hAnsi="Calibri" w:cs="Calibri"/>
          <w:sz w:val="22"/>
          <w:szCs w:val="22"/>
        </w:rPr>
        <w:t>:</w:t>
      </w:r>
      <w:r w:rsidRPr="00705353">
        <w:rPr>
          <w:rFonts w:ascii="Calibri" w:eastAsia="Calibri" w:hAnsi="Calibri" w:cs="Calibri"/>
          <w:sz w:val="22"/>
          <w:szCs w:val="22"/>
        </w:rPr>
        <w:t xml:space="preserve"> 3. grupa. </w:t>
      </w:r>
    </w:p>
    <w:p w14:paraId="4BAE16FD" w14:textId="49E859FA" w:rsidR="00D4008E" w:rsidRPr="00705353" w:rsidRDefault="00D4008E" w:rsidP="00705353">
      <w:pPr>
        <w:spacing w:after="0" w:line="240" w:lineRule="auto"/>
        <w:contextualSpacing/>
        <w:jc w:val="both"/>
        <w:rPr>
          <w:rFonts w:ascii="Calibri" w:eastAsia="Calibri" w:hAnsi="Calibri" w:cs="Calibri"/>
          <w:sz w:val="22"/>
          <w:szCs w:val="22"/>
        </w:rPr>
      </w:pPr>
      <w:r w:rsidRPr="00705353">
        <w:rPr>
          <w:rFonts w:ascii="Calibri" w:eastAsia="Calibri" w:hAnsi="Calibri" w:cs="Calibri"/>
          <w:sz w:val="22"/>
          <w:szCs w:val="22"/>
        </w:rPr>
        <w:t>Paredzētais galvenais lietošanas veids</w:t>
      </w:r>
      <w:r w:rsidR="00C67F37" w:rsidRPr="00705353">
        <w:rPr>
          <w:rFonts w:ascii="Calibri" w:eastAsia="Calibri" w:hAnsi="Calibri" w:cs="Calibri"/>
          <w:sz w:val="22"/>
          <w:szCs w:val="22"/>
        </w:rPr>
        <w:t>:</w:t>
      </w:r>
      <w:r w:rsidRPr="00705353">
        <w:rPr>
          <w:rFonts w:ascii="Calibri" w:eastAsia="Calibri" w:hAnsi="Calibri" w:cs="Calibri"/>
          <w:sz w:val="22"/>
          <w:szCs w:val="22"/>
        </w:rPr>
        <w:t xml:space="preserve"> 1264 Ārstniecības vai veselības aprūpes iestāžu ēkas</w:t>
      </w:r>
      <w:r w:rsidR="00C67F37" w:rsidRPr="00705353">
        <w:rPr>
          <w:rFonts w:ascii="Calibri" w:eastAsia="Calibri" w:hAnsi="Calibri" w:cs="Calibri"/>
          <w:sz w:val="22"/>
          <w:szCs w:val="22"/>
        </w:rPr>
        <w:t>.</w:t>
      </w:r>
    </w:p>
    <w:p w14:paraId="6EDFDA00" w14:textId="7FAF925C" w:rsidR="00C67F37" w:rsidRPr="009114C9" w:rsidRDefault="00C67F37" w:rsidP="00705353">
      <w:pPr>
        <w:spacing w:after="0" w:line="240" w:lineRule="auto"/>
        <w:contextualSpacing/>
        <w:jc w:val="both"/>
        <w:rPr>
          <w:rFonts w:eastAsia="Times New Roman" w:cstheme="minorHAnsi"/>
          <w:kern w:val="0"/>
          <w:lang w:eastAsia="lv-LV"/>
          <w14:ligatures w14:val="none"/>
        </w:rPr>
      </w:pPr>
      <w:r w:rsidRPr="00705353">
        <w:rPr>
          <w:rFonts w:ascii="Calibri" w:eastAsia="Calibri" w:hAnsi="Calibri" w:cs="Calibri"/>
          <w:sz w:val="22"/>
          <w:szCs w:val="22"/>
        </w:rPr>
        <w:t>Būvatļaujas</w:t>
      </w:r>
      <w:r>
        <w:t xml:space="preserve"> Nr.: </w:t>
      </w:r>
      <w:r w:rsidRPr="00C67F37">
        <w:t>N R . B I S - B V - 4 . 1 - 2 0 2 6 - 2 0 3 7 ( 1 9 9 3 )</w:t>
      </w:r>
      <w:r>
        <w:t>.</w:t>
      </w:r>
    </w:p>
    <w:p w14:paraId="29EFE0D6" w14:textId="77777777" w:rsidR="009114C9" w:rsidRPr="009114C9" w:rsidRDefault="009114C9" w:rsidP="009114C9">
      <w:pPr>
        <w:spacing w:before="100" w:beforeAutospacing="1" w:after="100" w:afterAutospacing="1" w:line="240" w:lineRule="auto"/>
        <w:outlineLvl w:val="1"/>
        <w:rPr>
          <w:rFonts w:eastAsia="Times New Roman" w:cstheme="minorHAnsi"/>
          <w:b/>
          <w:bCs/>
          <w:kern w:val="0"/>
          <w:lang w:eastAsia="lv-LV"/>
          <w14:ligatures w14:val="none"/>
        </w:rPr>
      </w:pPr>
      <w:r w:rsidRPr="009114C9">
        <w:rPr>
          <w:rFonts w:eastAsia="Times New Roman" w:cstheme="minorHAnsi"/>
          <w:b/>
          <w:bCs/>
          <w:kern w:val="0"/>
          <w:lang w:eastAsia="lv-LV"/>
          <w14:ligatures w14:val="none"/>
        </w:rPr>
        <w:t>2. Darba mērķis</w:t>
      </w:r>
    </w:p>
    <w:p w14:paraId="72913F71" w14:textId="77777777" w:rsidR="009114C9" w:rsidRPr="009114C9" w:rsidRDefault="009114C9" w:rsidP="009114C9">
      <w:pPr>
        <w:spacing w:before="100" w:beforeAutospacing="1" w:after="100" w:afterAutospacing="1" w:line="240" w:lineRule="auto"/>
        <w:jc w:val="both"/>
        <w:rPr>
          <w:rFonts w:eastAsia="Times New Roman" w:cstheme="minorHAnsi"/>
          <w:kern w:val="0"/>
          <w:lang w:eastAsia="lv-LV"/>
          <w14:ligatures w14:val="none"/>
        </w:rPr>
      </w:pPr>
      <w:r w:rsidRPr="009114C9">
        <w:rPr>
          <w:rFonts w:eastAsia="Times New Roman" w:cstheme="minorHAnsi"/>
          <w:kern w:val="0"/>
          <w:lang w:eastAsia="lv-LV"/>
          <w14:ligatures w14:val="none"/>
        </w:rPr>
        <w:t>Veikt izstrādātā būvprojekta (tehniskā projekta) būvekspertīzi atbilstoši spēkā esošo normatīvo aktu prasībām, izvērtējot projekta risinājumu atbilstību būvniecību reglamentējošajiem normatīvajiem aktiem, būvnormatīviem un citiem saistošajiem tehniskajiem noteikumiem.</w:t>
      </w:r>
    </w:p>
    <w:p w14:paraId="493BB9C0" w14:textId="77777777" w:rsidR="009114C9" w:rsidRPr="009114C9" w:rsidRDefault="009114C9" w:rsidP="009114C9">
      <w:pPr>
        <w:spacing w:before="100" w:beforeAutospacing="1" w:after="100" w:afterAutospacing="1" w:line="240" w:lineRule="auto"/>
        <w:outlineLvl w:val="1"/>
        <w:rPr>
          <w:rFonts w:eastAsia="Times New Roman" w:cstheme="minorHAnsi"/>
          <w:b/>
          <w:bCs/>
          <w:kern w:val="0"/>
          <w:lang w:eastAsia="lv-LV"/>
          <w14:ligatures w14:val="none"/>
        </w:rPr>
      </w:pPr>
      <w:r w:rsidRPr="009114C9">
        <w:rPr>
          <w:rFonts w:eastAsia="Times New Roman" w:cstheme="minorHAnsi"/>
          <w:b/>
          <w:bCs/>
          <w:kern w:val="0"/>
          <w:lang w:eastAsia="lv-LV"/>
          <w14:ligatures w14:val="none"/>
        </w:rPr>
        <w:t>3. Darba apjoms</w:t>
      </w:r>
    </w:p>
    <w:p w14:paraId="1351E394" w14:textId="77777777" w:rsidR="009114C9" w:rsidRPr="009114C9" w:rsidRDefault="009114C9" w:rsidP="009114C9">
      <w:pPr>
        <w:spacing w:before="100" w:beforeAutospacing="1" w:after="100" w:afterAutospacing="1" w:line="240" w:lineRule="auto"/>
        <w:rPr>
          <w:rFonts w:eastAsia="Times New Roman" w:cstheme="minorHAnsi"/>
          <w:kern w:val="0"/>
          <w:lang w:eastAsia="lv-LV"/>
          <w14:ligatures w14:val="none"/>
        </w:rPr>
      </w:pPr>
      <w:r w:rsidRPr="009114C9">
        <w:rPr>
          <w:rFonts w:eastAsia="Times New Roman" w:cstheme="minorHAnsi"/>
          <w:kern w:val="0"/>
          <w:lang w:eastAsia="lv-LV"/>
          <w14:ligatures w14:val="none"/>
        </w:rPr>
        <w:t>Pretendentam jānodrošina:</w:t>
      </w:r>
    </w:p>
    <w:p w14:paraId="47945CA9" w14:textId="77777777" w:rsidR="009114C9" w:rsidRPr="009114C9" w:rsidRDefault="009114C9" w:rsidP="009114C9">
      <w:pPr>
        <w:numPr>
          <w:ilvl w:val="0"/>
          <w:numId w:val="1"/>
        </w:numPr>
        <w:spacing w:before="100" w:beforeAutospacing="1" w:after="100" w:afterAutospacing="1" w:line="240" w:lineRule="auto"/>
        <w:jc w:val="both"/>
        <w:rPr>
          <w:rFonts w:eastAsia="Times New Roman" w:cstheme="minorHAnsi"/>
          <w:kern w:val="0"/>
          <w:lang w:eastAsia="lv-LV"/>
          <w14:ligatures w14:val="none"/>
        </w:rPr>
      </w:pPr>
      <w:r w:rsidRPr="009114C9">
        <w:rPr>
          <w:rFonts w:eastAsia="Times New Roman" w:cstheme="minorHAnsi"/>
          <w:kern w:val="0"/>
          <w:lang w:eastAsia="lv-LV"/>
          <w14:ligatures w14:val="none"/>
        </w:rPr>
        <w:t>būvprojekta pilna apjoma izvērtēšana;</w:t>
      </w:r>
    </w:p>
    <w:p w14:paraId="21B3AC91" w14:textId="77777777" w:rsidR="009114C9" w:rsidRPr="009114C9" w:rsidRDefault="009114C9" w:rsidP="009114C9">
      <w:pPr>
        <w:numPr>
          <w:ilvl w:val="0"/>
          <w:numId w:val="1"/>
        </w:numPr>
        <w:spacing w:before="100" w:beforeAutospacing="1" w:after="100" w:afterAutospacing="1" w:line="240" w:lineRule="auto"/>
        <w:jc w:val="both"/>
        <w:rPr>
          <w:rFonts w:eastAsia="Times New Roman" w:cstheme="minorHAnsi"/>
          <w:kern w:val="0"/>
          <w:lang w:eastAsia="lv-LV"/>
          <w14:ligatures w14:val="none"/>
        </w:rPr>
      </w:pPr>
      <w:r w:rsidRPr="009114C9">
        <w:rPr>
          <w:rFonts w:eastAsia="Times New Roman" w:cstheme="minorHAnsi"/>
          <w:kern w:val="0"/>
          <w:lang w:eastAsia="lv-LV"/>
          <w14:ligatures w14:val="none"/>
        </w:rPr>
        <w:t>arhitektūras, būvkonstrukciju un inženiertīklu risinājumu pārbaude;</w:t>
      </w:r>
    </w:p>
    <w:p w14:paraId="04F0031B" w14:textId="77777777" w:rsidR="009114C9" w:rsidRPr="009114C9" w:rsidRDefault="009114C9" w:rsidP="009114C9">
      <w:pPr>
        <w:numPr>
          <w:ilvl w:val="0"/>
          <w:numId w:val="1"/>
        </w:numPr>
        <w:spacing w:before="100" w:beforeAutospacing="1" w:after="100" w:afterAutospacing="1" w:line="240" w:lineRule="auto"/>
        <w:jc w:val="both"/>
        <w:rPr>
          <w:rFonts w:eastAsia="Times New Roman" w:cstheme="minorHAnsi"/>
          <w:kern w:val="0"/>
          <w:lang w:eastAsia="lv-LV"/>
          <w14:ligatures w14:val="none"/>
        </w:rPr>
      </w:pPr>
      <w:r w:rsidRPr="009114C9">
        <w:rPr>
          <w:rFonts w:eastAsia="Times New Roman" w:cstheme="minorHAnsi"/>
          <w:kern w:val="0"/>
          <w:lang w:eastAsia="lv-LV"/>
          <w14:ligatures w14:val="none"/>
        </w:rPr>
        <w:t>projekta risinājumu savstarpējās saskaņotības izvērtēšana;</w:t>
      </w:r>
    </w:p>
    <w:p w14:paraId="06B3E0C7" w14:textId="77777777" w:rsidR="009114C9" w:rsidRPr="009114C9" w:rsidRDefault="009114C9" w:rsidP="009114C9">
      <w:pPr>
        <w:numPr>
          <w:ilvl w:val="0"/>
          <w:numId w:val="1"/>
        </w:numPr>
        <w:spacing w:before="100" w:beforeAutospacing="1" w:after="100" w:afterAutospacing="1" w:line="240" w:lineRule="auto"/>
        <w:jc w:val="both"/>
        <w:rPr>
          <w:rFonts w:eastAsia="Times New Roman" w:cstheme="minorHAnsi"/>
          <w:kern w:val="0"/>
          <w:lang w:eastAsia="lv-LV"/>
          <w14:ligatures w14:val="none"/>
        </w:rPr>
      </w:pPr>
      <w:r w:rsidRPr="009114C9">
        <w:rPr>
          <w:rFonts w:eastAsia="Times New Roman" w:cstheme="minorHAnsi"/>
          <w:kern w:val="0"/>
          <w:lang w:eastAsia="lv-LV"/>
          <w14:ligatures w14:val="none"/>
        </w:rPr>
        <w:t>projekta atbilstības spēkā esošajiem normatīvajiem aktiem izvērtēšana;</w:t>
      </w:r>
    </w:p>
    <w:p w14:paraId="3DC2EE16" w14:textId="77777777" w:rsidR="009114C9" w:rsidRPr="009114C9" w:rsidRDefault="009114C9" w:rsidP="009114C9">
      <w:pPr>
        <w:numPr>
          <w:ilvl w:val="0"/>
          <w:numId w:val="1"/>
        </w:numPr>
        <w:spacing w:before="100" w:beforeAutospacing="1" w:after="100" w:afterAutospacing="1" w:line="240" w:lineRule="auto"/>
        <w:jc w:val="both"/>
        <w:rPr>
          <w:rFonts w:eastAsia="Times New Roman" w:cstheme="minorHAnsi"/>
          <w:kern w:val="0"/>
          <w:lang w:eastAsia="lv-LV"/>
          <w14:ligatures w14:val="none"/>
        </w:rPr>
      </w:pPr>
      <w:r w:rsidRPr="009114C9">
        <w:rPr>
          <w:rFonts w:eastAsia="Times New Roman" w:cstheme="minorHAnsi"/>
          <w:kern w:val="0"/>
          <w:lang w:eastAsia="lv-LV"/>
          <w14:ligatures w14:val="none"/>
        </w:rPr>
        <w:t>konstatēto neatbilstību un rekomendāciju apkopošana;</w:t>
      </w:r>
    </w:p>
    <w:p w14:paraId="7A3499E1" w14:textId="77777777" w:rsidR="009114C9" w:rsidRPr="009114C9" w:rsidRDefault="009114C9" w:rsidP="009114C9">
      <w:pPr>
        <w:numPr>
          <w:ilvl w:val="0"/>
          <w:numId w:val="1"/>
        </w:numPr>
        <w:spacing w:before="100" w:beforeAutospacing="1" w:after="100" w:afterAutospacing="1" w:line="240" w:lineRule="auto"/>
        <w:jc w:val="both"/>
        <w:rPr>
          <w:rFonts w:eastAsia="Times New Roman" w:cstheme="minorHAnsi"/>
          <w:kern w:val="0"/>
          <w:lang w:eastAsia="lv-LV"/>
          <w14:ligatures w14:val="none"/>
        </w:rPr>
      </w:pPr>
      <w:r w:rsidRPr="009114C9">
        <w:rPr>
          <w:rFonts w:eastAsia="Times New Roman" w:cstheme="minorHAnsi"/>
          <w:kern w:val="0"/>
          <w:lang w:eastAsia="lv-LV"/>
          <w14:ligatures w14:val="none"/>
        </w:rPr>
        <w:t>nepieciešamības gadījumā konsultācijas ar Pasūtītāju un projektētāju ekspertīzes laikā;</w:t>
      </w:r>
    </w:p>
    <w:p w14:paraId="4F004F6A" w14:textId="77777777" w:rsidR="009114C9" w:rsidRPr="009114C9" w:rsidRDefault="009114C9" w:rsidP="009114C9">
      <w:pPr>
        <w:numPr>
          <w:ilvl w:val="0"/>
          <w:numId w:val="1"/>
        </w:numPr>
        <w:spacing w:before="100" w:beforeAutospacing="1" w:after="100" w:afterAutospacing="1" w:line="240" w:lineRule="auto"/>
        <w:jc w:val="both"/>
        <w:rPr>
          <w:rFonts w:eastAsia="Times New Roman" w:cstheme="minorHAnsi"/>
          <w:kern w:val="0"/>
          <w:lang w:eastAsia="lv-LV"/>
          <w14:ligatures w14:val="none"/>
        </w:rPr>
      </w:pPr>
      <w:r w:rsidRPr="009114C9">
        <w:rPr>
          <w:rFonts w:eastAsia="Times New Roman" w:cstheme="minorHAnsi"/>
          <w:kern w:val="0"/>
          <w:lang w:eastAsia="lv-LV"/>
          <w14:ligatures w14:val="none"/>
        </w:rPr>
        <w:t>galīgā būvekspertīzes atzinuma sagatavošana.</w:t>
      </w:r>
    </w:p>
    <w:p w14:paraId="59F366F4" w14:textId="77777777" w:rsidR="009114C9" w:rsidRPr="009114C9" w:rsidRDefault="009114C9" w:rsidP="009114C9">
      <w:pPr>
        <w:spacing w:before="100" w:beforeAutospacing="1" w:after="100" w:afterAutospacing="1" w:line="240" w:lineRule="auto"/>
        <w:outlineLvl w:val="1"/>
        <w:rPr>
          <w:rFonts w:eastAsia="Times New Roman" w:cstheme="minorHAnsi"/>
          <w:b/>
          <w:bCs/>
          <w:kern w:val="0"/>
          <w:lang w:eastAsia="lv-LV"/>
          <w14:ligatures w14:val="none"/>
        </w:rPr>
      </w:pPr>
      <w:r w:rsidRPr="009114C9">
        <w:rPr>
          <w:rFonts w:eastAsia="Times New Roman" w:cstheme="minorHAnsi"/>
          <w:b/>
          <w:bCs/>
          <w:kern w:val="0"/>
          <w:lang w:eastAsia="lv-LV"/>
          <w14:ligatures w14:val="none"/>
        </w:rPr>
        <w:t>4. Rezultāts</w:t>
      </w:r>
    </w:p>
    <w:p w14:paraId="69C1897C" w14:textId="77777777" w:rsidR="009114C9" w:rsidRPr="009114C9" w:rsidRDefault="009114C9" w:rsidP="009114C9">
      <w:pPr>
        <w:spacing w:before="100" w:beforeAutospacing="1" w:after="100" w:afterAutospacing="1" w:line="240" w:lineRule="auto"/>
        <w:rPr>
          <w:rFonts w:eastAsia="Times New Roman" w:cstheme="minorHAnsi"/>
          <w:kern w:val="0"/>
          <w:lang w:eastAsia="lv-LV"/>
          <w14:ligatures w14:val="none"/>
        </w:rPr>
      </w:pPr>
      <w:r w:rsidRPr="009114C9">
        <w:rPr>
          <w:rFonts w:eastAsia="Times New Roman" w:cstheme="minorHAnsi"/>
          <w:kern w:val="0"/>
          <w:lang w:eastAsia="lv-LV"/>
          <w14:ligatures w14:val="none"/>
        </w:rPr>
        <w:t>Izpildītājs iesniedz:</w:t>
      </w:r>
    </w:p>
    <w:p w14:paraId="40C45B00" w14:textId="77777777" w:rsidR="009114C9" w:rsidRPr="009114C9" w:rsidRDefault="009114C9" w:rsidP="009114C9">
      <w:pPr>
        <w:numPr>
          <w:ilvl w:val="0"/>
          <w:numId w:val="2"/>
        </w:numPr>
        <w:spacing w:before="100" w:beforeAutospacing="1" w:after="100" w:afterAutospacing="1" w:line="240" w:lineRule="auto"/>
        <w:jc w:val="both"/>
        <w:rPr>
          <w:rFonts w:eastAsia="Times New Roman" w:cstheme="minorHAnsi"/>
          <w:kern w:val="0"/>
          <w:lang w:eastAsia="lv-LV"/>
          <w14:ligatures w14:val="none"/>
        </w:rPr>
      </w:pPr>
      <w:r w:rsidRPr="009114C9">
        <w:rPr>
          <w:rFonts w:eastAsia="Times New Roman" w:cstheme="minorHAnsi"/>
          <w:kern w:val="0"/>
          <w:lang w:eastAsia="lv-LV"/>
          <w14:ligatures w14:val="none"/>
        </w:rPr>
        <w:lastRenderedPageBreak/>
        <w:t>būvekspertīzes atzinumu elektroniskā formātā (PDF, parakstītu ar drošu elektronisko parakstu);</w:t>
      </w:r>
    </w:p>
    <w:p w14:paraId="47E3D9A1" w14:textId="77777777" w:rsidR="009114C9" w:rsidRPr="009114C9" w:rsidRDefault="009114C9" w:rsidP="009114C9">
      <w:pPr>
        <w:numPr>
          <w:ilvl w:val="0"/>
          <w:numId w:val="2"/>
        </w:numPr>
        <w:spacing w:before="100" w:beforeAutospacing="1" w:after="100" w:afterAutospacing="1" w:line="240" w:lineRule="auto"/>
        <w:jc w:val="both"/>
        <w:rPr>
          <w:rFonts w:eastAsia="Times New Roman" w:cstheme="minorHAnsi"/>
          <w:kern w:val="0"/>
          <w:lang w:eastAsia="lv-LV"/>
          <w14:ligatures w14:val="none"/>
        </w:rPr>
      </w:pPr>
      <w:r w:rsidRPr="009114C9">
        <w:rPr>
          <w:rFonts w:eastAsia="Times New Roman" w:cstheme="minorHAnsi"/>
          <w:kern w:val="0"/>
          <w:lang w:eastAsia="lv-LV"/>
          <w14:ligatures w14:val="none"/>
        </w:rPr>
        <w:t>ja nepieciešams – ekspertīzes laikā konstatēto trūkumu sarakstu un komentārus projekta precizēšanai;</w:t>
      </w:r>
    </w:p>
    <w:p w14:paraId="0B20CC09" w14:textId="77777777" w:rsidR="009114C9" w:rsidRDefault="009114C9" w:rsidP="009114C9">
      <w:pPr>
        <w:numPr>
          <w:ilvl w:val="0"/>
          <w:numId w:val="2"/>
        </w:numPr>
        <w:spacing w:before="100" w:beforeAutospacing="1" w:after="100" w:afterAutospacing="1" w:line="240" w:lineRule="auto"/>
        <w:jc w:val="both"/>
        <w:rPr>
          <w:rFonts w:eastAsia="Times New Roman" w:cstheme="minorHAnsi"/>
          <w:kern w:val="0"/>
          <w:lang w:eastAsia="lv-LV"/>
          <w14:ligatures w14:val="none"/>
        </w:rPr>
      </w:pPr>
      <w:r w:rsidRPr="009114C9">
        <w:rPr>
          <w:rFonts w:eastAsia="Times New Roman" w:cstheme="minorHAnsi"/>
          <w:kern w:val="0"/>
          <w:lang w:eastAsia="lv-LV"/>
          <w14:ligatures w14:val="none"/>
        </w:rPr>
        <w:t>pozitīvu būvekspertīzes atzinumu pēc nepieciešamo precizējumu veikšanas.</w:t>
      </w:r>
    </w:p>
    <w:p w14:paraId="044020E2" w14:textId="77777777" w:rsidR="009114C9" w:rsidRPr="009114C9" w:rsidRDefault="009114C9" w:rsidP="009114C9">
      <w:pPr>
        <w:spacing w:before="100" w:beforeAutospacing="1" w:after="100" w:afterAutospacing="1" w:line="240" w:lineRule="auto"/>
        <w:outlineLvl w:val="1"/>
        <w:rPr>
          <w:rFonts w:eastAsia="Times New Roman" w:cstheme="minorHAnsi"/>
          <w:b/>
          <w:bCs/>
          <w:kern w:val="0"/>
          <w:lang w:eastAsia="lv-LV"/>
          <w14:ligatures w14:val="none"/>
        </w:rPr>
      </w:pPr>
      <w:r w:rsidRPr="009114C9">
        <w:rPr>
          <w:rFonts w:eastAsia="Times New Roman" w:cstheme="minorHAnsi"/>
          <w:b/>
          <w:bCs/>
          <w:kern w:val="0"/>
          <w:lang w:eastAsia="lv-LV"/>
          <w14:ligatures w14:val="none"/>
        </w:rPr>
        <w:t>5. Prasības pretendentam</w:t>
      </w:r>
    </w:p>
    <w:p w14:paraId="2B3A26A4" w14:textId="77777777" w:rsidR="009114C9" w:rsidRPr="009114C9" w:rsidRDefault="009114C9" w:rsidP="009114C9">
      <w:pPr>
        <w:spacing w:before="100" w:beforeAutospacing="1" w:after="100" w:afterAutospacing="1" w:line="240" w:lineRule="auto"/>
        <w:rPr>
          <w:rFonts w:eastAsia="Times New Roman" w:cstheme="minorHAnsi"/>
          <w:kern w:val="0"/>
          <w:lang w:eastAsia="lv-LV"/>
          <w14:ligatures w14:val="none"/>
        </w:rPr>
      </w:pPr>
      <w:r w:rsidRPr="009114C9">
        <w:rPr>
          <w:rFonts w:eastAsia="Times New Roman" w:cstheme="minorHAnsi"/>
          <w:kern w:val="0"/>
          <w:lang w:eastAsia="lv-LV"/>
          <w14:ligatures w14:val="none"/>
        </w:rPr>
        <w:t>Pretendentam jāatbilst šādām prasībām:</w:t>
      </w:r>
    </w:p>
    <w:p w14:paraId="70E91F51" w14:textId="77777777" w:rsidR="009114C9" w:rsidRPr="009114C9" w:rsidRDefault="009114C9" w:rsidP="009114C9">
      <w:pPr>
        <w:numPr>
          <w:ilvl w:val="0"/>
          <w:numId w:val="3"/>
        </w:numPr>
        <w:spacing w:before="100" w:beforeAutospacing="1" w:after="100" w:afterAutospacing="1" w:line="240" w:lineRule="auto"/>
        <w:jc w:val="both"/>
        <w:rPr>
          <w:rFonts w:eastAsia="Times New Roman" w:cstheme="minorHAnsi"/>
          <w:kern w:val="0"/>
          <w:lang w:eastAsia="lv-LV"/>
          <w14:ligatures w14:val="none"/>
        </w:rPr>
      </w:pPr>
      <w:r w:rsidRPr="009114C9">
        <w:rPr>
          <w:rFonts w:eastAsia="Times New Roman" w:cstheme="minorHAnsi"/>
          <w:kern w:val="0"/>
          <w:lang w:eastAsia="lv-LV"/>
          <w14:ligatures w14:val="none"/>
        </w:rPr>
        <w:t>ir tiesīgs sniegt būvekspertīzes pakalpojumus Latvijas Republikā;</w:t>
      </w:r>
    </w:p>
    <w:p w14:paraId="3A635A0A" w14:textId="77777777" w:rsidR="009114C9" w:rsidRPr="009114C9" w:rsidRDefault="009114C9" w:rsidP="009114C9">
      <w:pPr>
        <w:numPr>
          <w:ilvl w:val="0"/>
          <w:numId w:val="3"/>
        </w:numPr>
        <w:spacing w:before="100" w:beforeAutospacing="1" w:after="100" w:afterAutospacing="1" w:line="240" w:lineRule="auto"/>
        <w:jc w:val="both"/>
        <w:rPr>
          <w:rFonts w:eastAsia="Times New Roman" w:cstheme="minorHAnsi"/>
          <w:kern w:val="0"/>
          <w:lang w:eastAsia="lv-LV"/>
          <w14:ligatures w14:val="none"/>
        </w:rPr>
      </w:pPr>
      <w:r w:rsidRPr="009114C9">
        <w:rPr>
          <w:rFonts w:eastAsia="Times New Roman" w:cstheme="minorHAnsi"/>
          <w:kern w:val="0"/>
          <w:lang w:eastAsia="lv-LV"/>
          <w14:ligatures w14:val="none"/>
        </w:rPr>
        <w:t xml:space="preserve">tā rīcībā ir sertificēti </w:t>
      </w:r>
      <w:proofErr w:type="spellStart"/>
      <w:r w:rsidRPr="009114C9">
        <w:rPr>
          <w:rFonts w:eastAsia="Times New Roman" w:cstheme="minorHAnsi"/>
          <w:kern w:val="0"/>
          <w:lang w:eastAsia="lv-LV"/>
          <w14:ligatures w14:val="none"/>
        </w:rPr>
        <w:t>būveksperti</w:t>
      </w:r>
      <w:proofErr w:type="spellEnd"/>
      <w:r w:rsidRPr="009114C9">
        <w:rPr>
          <w:rFonts w:eastAsia="Times New Roman" w:cstheme="minorHAnsi"/>
          <w:kern w:val="0"/>
          <w:lang w:eastAsia="lv-LV"/>
          <w14:ligatures w14:val="none"/>
        </w:rPr>
        <w:t xml:space="preserve"> attiecīgajās </w:t>
      </w:r>
      <w:proofErr w:type="spellStart"/>
      <w:r w:rsidRPr="009114C9">
        <w:rPr>
          <w:rFonts w:eastAsia="Times New Roman" w:cstheme="minorHAnsi"/>
          <w:kern w:val="0"/>
          <w:lang w:eastAsia="lv-LV"/>
          <w14:ligatures w14:val="none"/>
        </w:rPr>
        <w:t>būvspeciālistu</w:t>
      </w:r>
      <w:proofErr w:type="spellEnd"/>
      <w:r w:rsidRPr="009114C9">
        <w:rPr>
          <w:rFonts w:eastAsia="Times New Roman" w:cstheme="minorHAnsi"/>
          <w:kern w:val="0"/>
          <w:lang w:eastAsia="lv-LV"/>
          <w14:ligatures w14:val="none"/>
        </w:rPr>
        <w:t xml:space="preserve"> jomās;</w:t>
      </w:r>
    </w:p>
    <w:p w14:paraId="108215F7" w14:textId="77777777" w:rsidR="009114C9" w:rsidRPr="009114C9" w:rsidRDefault="009114C9" w:rsidP="009114C9">
      <w:pPr>
        <w:numPr>
          <w:ilvl w:val="0"/>
          <w:numId w:val="3"/>
        </w:numPr>
        <w:spacing w:before="100" w:beforeAutospacing="1" w:after="100" w:afterAutospacing="1" w:line="240" w:lineRule="auto"/>
        <w:jc w:val="both"/>
        <w:rPr>
          <w:rFonts w:eastAsia="Times New Roman" w:cstheme="minorHAnsi"/>
          <w:kern w:val="0"/>
          <w:lang w:eastAsia="lv-LV"/>
          <w14:ligatures w14:val="none"/>
        </w:rPr>
      </w:pPr>
      <w:r w:rsidRPr="009114C9">
        <w:rPr>
          <w:rFonts w:eastAsia="Times New Roman" w:cstheme="minorHAnsi"/>
          <w:kern w:val="0"/>
          <w:lang w:eastAsia="lv-LV"/>
          <w14:ligatures w14:val="none"/>
        </w:rPr>
        <w:t>pēdējo piecu gadu laikā ir pieredze vismaz trīs publisku ēku vai ārstniecības iestāžu būvprojektu būvekspertīžu veikšanā;</w:t>
      </w:r>
    </w:p>
    <w:p w14:paraId="69916085" w14:textId="77777777" w:rsidR="009114C9" w:rsidRPr="009114C9" w:rsidRDefault="009114C9" w:rsidP="009114C9">
      <w:pPr>
        <w:numPr>
          <w:ilvl w:val="0"/>
          <w:numId w:val="3"/>
        </w:numPr>
        <w:spacing w:before="100" w:beforeAutospacing="1" w:after="100" w:afterAutospacing="1" w:line="240" w:lineRule="auto"/>
        <w:jc w:val="both"/>
        <w:rPr>
          <w:rFonts w:eastAsia="Times New Roman" w:cstheme="minorHAnsi"/>
          <w:kern w:val="0"/>
          <w:lang w:eastAsia="lv-LV"/>
          <w14:ligatures w14:val="none"/>
        </w:rPr>
      </w:pPr>
      <w:r w:rsidRPr="009114C9">
        <w:rPr>
          <w:rFonts w:eastAsia="Times New Roman" w:cstheme="minorHAnsi"/>
          <w:kern w:val="0"/>
          <w:lang w:eastAsia="lv-LV"/>
          <w14:ligatures w14:val="none"/>
        </w:rPr>
        <w:t>nav interešu konflikta ar būvprojekta izstrādātāju.</w:t>
      </w:r>
    </w:p>
    <w:p w14:paraId="0930CC93" w14:textId="77777777" w:rsidR="009114C9" w:rsidRPr="009114C9" w:rsidRDefault="009114C9" w:rsidP="009114C9">
      <w:pPr>
        <w:spacing w:before="100" w:beforeAutospacing="1" w:after="100" w:afterAutospacing="1" w:line="240" w:lineRule="auto"/>
        <w:outlineLvl w:val="1"/>
        <w:rPr>
          <w:rFonts w:eastAsia="Times New Roman" w:cstheme="minorHAnsi"/>
          <w:b/>
          <w:bCs/>
          <w:kern w:val="0"/>
          <w:lang w:eastAsia="lv-LV"/>
          <w14:ligatures w14:val="none"/>
        </w:rPr>
      </w:pPr>
      <w:r w:rsidRPr="009114C9">
        <w:rPr>
          <w:rFonts w:eastAsia="Times New Roman" w:cstheme="minorHAnsi"/>
          <w:b/>
          <w:bCs/>
          <w:kern w:val="0"/>
          <w:lang w:eastAsia="lv-LV"/>
          <w14:ligatures w14:val="none"/>
        </w:rPr>
        <w:t>6. Piedāvājumā iesniedzamā informācija</w:t>
      </w:r>
    </w:p>
    <w:p w14:paraId="3024D95A" w14:textId="77777777" w:rsidR="009114C9" w:rsidRPr="009114C9" w:rsidRDefault="009114C9" w:rsidP="009114C9">
      <w:pPr>
        <w:spacing w:before="100" w:beforeAutospacing="1" w:after="100" w:afterAutospacing="1" w:line="240" w:lineRule="auto"/>
        <w:rPr>
          <w:rFonts w:eastAsia="Times New Roman" w:cstheme="minorHAnsi"/>
          <w:kern w:val="0"/>
          <w:lang w:eastAsia="lv-LV"/>
          <w14:ligatures w14:val="none"/>
        </w:rPr>
      </w:pPr>
      <w:r w:rsidRPr="009114C9">
        <w:rPr>
          <w:rFonts w:eastAsia="Times New Roman" w:cstheme="minorHAnsi"/>
          <w:kern w:val="0"/>
          <w:lang w:eastAsia="lv-LV"/>
          <w14:ligatures w14:val="none"/>
        </w:rPr>
        <w:t>Pretendentam jāiesniedz:</w:t>
      </w:r>
    </w:p>
    <w:p w14:paraId="10B32325" w14:textId="77777777" w:rsidR="009114C9" w:rsidRPr="009114C9" w:rsidRDefault="009114C9" w:rsidP="009114C9">
      <w:pPr>
        <w:numPr>
          <w:ilvl w:val="0"/>
          <w:numId w:val="4"/>
        </w:numPr>
        <w:spacing w:before="100" w:beforeAutospacing="1" w:after="100" w:afterAutospacing="1" w:line="240" w:lineRule="auto"/>
        <w:rPr>
          <w:rFonts w:eastAsia="Times New Roman" w:cstheme="minorHAnsi"/>
          <w:kern w:val="0"/>
          <w:lang w:eastAsia="lv-LV"/>
          <w14:ligatures w14:val="none"/>
        </w:rPr>
      </w:pPr>
      <w:r w:rsidRPr="009114C9">
        <w:rPr>
          <w:rFonts w:eastAsia="Times New Roman" w:cstheme="minorHAnsi"/>
          <w:kern w:val="0"/>
          <w:lang w:eastAsia="lv-LV"/>
          <w14:ligatures w14:val="none"/>
        </w:rPr>
        <w:t>kopējā līgumcena bez PVN un ar PVN;</w:t>
      </w:r>
    </w:p>
    <w:p w14:paraId="435806ED" w14:textId="77777777" w:rsidR="009114C9" w:rsidRPr="009114C9" w:rsidRDefault="009114C9" w:rsidP="009114C9">
      <w:pPr>
        <w:numPr>
          <w:ilvl w:val="0"/>
          <w:numId w:val="4"/>
        </w:numPr>
        <w:spacing w:before="100" w:beforeAutospacing="1" w:after="100" w:afterAutospacing="1" w:line="240" w:lineRule="auto"/>
        <w:rPr>
          <w:rFonts w:eastAsia="Times New Roman" w:cstheme="minorHAnsi"/>
          <w:kern w:val="0"/>
          <w:lang w:eastAsia="lv-LV"/>
          <w14:ligatures w14:val="none"/>
        </w:rPr>
      </w:pPr>
      <w:r w:rsidRPr="009114C9">
        <w:rPr>
          <w:rFonts w:eastAsia="Times New Roman" w:cstheme="minorHAnsi"/>
          <w:kern w:val="0"/>
          <w:lang w:eastAsia="lv-LV"/>
          <w14:ligatures w14:val="none"/>
        </w:rPr>
        <w:t>darbu izpildes termiņš;</w:t>
      </w:r>
    </w:p>
    <w:p w14:paraId="230E8CB0" w14:textId="77777777" w:rsidR="009114C9" w:rsidRPr="009114C9" w:rsidRDefault="009114C9" w:rsidP="009114C9">
      <w:pPr>
        <w:numPr>
          <w:ilvl w:val="0"/>
          <w:numId w:val="4"/>
        </w:numPr>
        <w:spacing w:before="100" w:beforeAutospacing="1" w:after="100" w:afterAutospacing="1" w:line="240" w:lineRule="auto"/>
        <w:rPr>
          <w:rFonts w:eastAsia="Times New Roman" w:cstheme="minorHAnsi"/>
          <w:kern w:val="0"/>
          <w:lang w:eastAsia="lv-LV"/>
          <w14:ligatures w14:val="none"/>
        </w:rPr>
      </w:pPr>
      <w:r w:rsidRPr="009114C9">
        <w:rPr>
          <w:rFonts w:eastAsia="Times New Roman" w:cstheme="minorHAnsi"/>
          <w:kern w:val="0"/>
          <w:lang w:eastAsia="lv-LV"/>
          <w14:ligatures w14:val="none"/>
        </w:rPr>
        <w:t>ekspertu saraksts un to sertifikāti;</w:t>
      </w:r>
    </w:p>
    <w:p w14:paraId="00380692" w14:textId="77777777" w:rsidR="009114C9" w:rsidRPr="009114C9" w:rsidRDefault="009114C9" w:rsidP="009114C9">
      <w:pPr>
        <w:numPr>
          <w:ilvl w:val="0"/>
          <w:numId w:val="4"/>
        </w:numPr>
        <w:spacing w:before="100" w:beforeAutospacing="1" w:after="100" w:afterAutospacing="1" w:line="240" w:lineRule="auto"/>
        <w:rPr>
          <w:rFonts w:eastAsia="Times New Roman" w:cstheme="minorHAnsi"/>
          <w:kern w:val="0"/>
          <w:lang w:eastAsia="lv-LV"/>
          <w14:ligatures w14:val="none"/>
        </w:rPr>
      </w:pPr>
      <w:r w:rsidRPr="009114C9">
        <w:rPr>
          <w:rFonts w:eastAsia="Times New Roman" w:cstheme="minorHAnsi"/>
          <w:kern w:val="0"/>
          <w:lang w:eastAsia="lv-LV"/>
          <w14:ligatures w14:val="none"/>
        </w:rPr>
        <w:t>informācija par līdzīgu pieredzi;</w:t>
      </w:r>
    </w:p>
    <w:p w14:paraId="0060BF39" w14:textId="77777777" w:rsidR="009114C9" w:rsidRPr="009114C9" w:rsidRDefault="009114C9" w:rsidP="009114C9">
      <w:pPr>
        <w:numPr>
          <w:ilvl w:val="0"/>
          <w:numId w:val="4"/>
        </w:numPr>
        <w:spacing w:before="100" w:beforeAutospacing="1" w:after="100" w:afterAutospacing="1" w:line="240" w:lineRule="auto"/>
        <w:rPr>
          <w:rFonts w:eastAsia="Times New Roman" w:cstheme="minorHAnsi"/>
          <w:kern w:val="0"/>
          <w:lang w:eastAsia="lv-LV"/>
          <w14:ligatures w14:val="none"/>
        </w:rPr>
      </w:pPr>
      <w:r w:rsidRPr="009114C9">
        <w:rPr>
          <w:rFonts w:eastAsia="Times New Roman" w:cstheme="minorHAnsi"/>
          <w:kern w:val="0"/>
          <w:lang w:eastAsia="lv-LV"/>
          <w14:ligatures w14:val="none"/>
        </w:rPr>
        <w:t>kontaktpersona.</w:t>
      </w:r>
    </w:p>
    <w:p w14:paraId="1A949952" w14:textId="77777777" w:rsidR="009114C9" w:rsidRPr="009114C9" w:rsidRDefault="009114C9" w:rsidP="009114C9">
      <w:pPr>
        <w:spacing w:before="100" w:beforeAutospacing="1" w:after="100" w:afterAutospacing="1" w:line="240" w:lineRule="auto"/>
        <w:outlineLvl w:val="1"/>
        <w:rPr>
          <w:rFonts w:eastAsia="Times New Roman" w:cstheme="minorHAnsi"/>
          <w:b/>
          <w:bCs/>
          <w:kern w:val="0"/>
          <w:lang w:eastAsia="lv-LV"/>
          <w14:ligatures w14:val="none"/>
        </w:rPr>
      </w:pPr>
      <w:r w:rsidRPr="009114C9">
        <w:rPr>
          <w:rFonts w:eastAsia="Times New Roman" w:cstheme="minorHAnsi"/>
          <w:b/>
          <w:bCs/>
          <w:kern w:val="0"/>
          <w:lang w:eastAsia="lv-LV"/>
          <w14:ligatures w14:val="none"/>
        </w:rPr>
        <w:t>7. Darbu izpildes termiņš</w:t>
      </w:r>
    </w:p>
    <w:p w14:paraId="51CA95B3" w14:textId="4B28A39F" w:rsidR="009114C9" w:rsidRPr="009114C9" w:rsidRDefault="009114C9" w:rsidP="009114C9">
      <w:pPr>
        <w:spacing w:before="100" w:beforeAutospacing="1" w:after="100" w:afterAutospacing="1" w:line="240" w:lineRule="auto"/>
        <w:jc w:val="both"/>
        <w:rPr>
          <w:rFonts w:eastAsia="Times New Roman" w:cstheme="minorHAnsi"/>
          <w:kern w:val="0"/>
          <w:lang w:eastAsia="lv-LV"/>
          <w14:ligatures w14:val="none"/>
        </w:rPr>
      </w:pPr>
      <w:r w:rsidRPr="009114C9">
        <w:rPr>
          <w:rFonts w:eastAsia="Times New Roman" w:cstheme="minorHAnsi"/>
          <w:kern w:val="0"/>
          <w:lang w:eastAsia="lv-LV"/>
          <w14:ligatures w14:val="none"/>
        </w:rPr>
        <w:t xml:space="preserve">Būvekspertīzi veikt ne vēlāk kā </w:t>
      </w:r>
      <w:r>
        <w:rPr>
          <w:rFonts w:eastAsia="Times New Roman" w:cstheme="minorHAnsi"/>
          <w:kern w:val="0"/>
          <w:lang w:eastAsia="lv-LV"/>
          <w14:ligatures w14:val="none"/>
        </w:rPr>
        <w:t>30 (trīsdesmit)</w:t>
      </w:r>
      <w:r w:rsidRPr="009114C9">
        <w:rPr>
          <w:rFonts w:eastAsia="Times New Roman" w:cstheme="minorHAnsi"/>
          <w:kern w:val="0"/>
          <w:lang w:eastAsia="lv-LV"/>
          <w14:ligatures w14:val="none"/>
        </w:rPr>
        <w:t xml:space="preserve"> kalendāro dienu laikā no līguma noslēgšanas dienas vai pilna būvprojekta saņemšanas.</w:t>
      </w:r>
    </w:p>
    <w:p w14:paraId="63DDCDB2" w14:textId="77777777" w:rsidR="009114C9" w:rsidRPr="009114C9" w:rsidRDefault="009114C9" w:rsidP="009114C9">
      <w:pPr>
        <w:spacing w:before="100" w:beforeAutospacing="1" w:after="100" w:afterAutospacing="1" w:line="240" w:lineRule="auto"/>
        <w:outlineLvl w:val="1"/>
        <w:rPr>
          <w:rFonts w:eastAsia="Times New Roman" w:cstheme="minorHAnsi"/>
          <w:b/>
          <w:bCs/>
          <w:kern w:val="0"/>
          <w:lang w:eastAsia="lv-LV"/>
          <w14:ligatures w14:val="none"/>
        </w:rPr>
      </w:pPr>
      <w:r w:rsidRPr="009114C9">
        <w:rPr>
          <w:rFonts w:eastAsia="Times New Roman" w:cstheme="minorHAnsi"/>
          <w:b/>
          <w:bCs/>
          <w:kern w:val="0"/>
          <w:lang w:eastAsia="lv-LV"/>
          <w14:ligatures w14:val="none"/>
        </w:rPr>
        <w:t>8. Vērtēšanas kritērijs</w:t>
      </w:r>
    </w:p>
    <w:p w14:paraId="4F2917A1" w14:textId="77777777" w:rsidR="009114C9" w:rsidRPr="009114C9" w:rsidRDefault="009114C9" w:rsidP="009114C9">
      <w:pPr>
        <w:spacing w:before="100" w:beforeAutospacing="1" w:after="100" w:afterAutospacing="1" w:line="240" w:lineRule="auto"/>
        <w:rPr>
          <w:rFonts w:eastAsia="Times New Roman" w:cstheme="minorHAnsi"/>
          <w:kern w:val="0"/>
          <w:lang w:eastAsia="lv-LV"/>
          <w14:ligatures w14:val="none"/>
        </w:rPr>
      </w:pPr>
      <w:r w:rsidRPr="009114C9">
        <w:rPr>
          <w:rFonts w:eastAsia="Times New Roman" w:cstheme="minorHAnsi"/>
          <w:kern w:val="0"/>
          <w:lang w:eastAsia="lv-LV"/>
          <w14:ligatures w14:val="none"/>
        </w:rPr>
        <w:t>Tirgus izpētes ietvaros tiks izvērtēta:</w:t>
      </w:r>
    </w:p>
    <w:p w14:paraId="767C5FE4" w14:textId="77777777" w:rsidR="009114C9" w:rsidRPr="009114C9" w:rsidRDefault="009114C9" w:rsidP="009114C9">
      <w:pPr>
        <w:numPr>
          <w:ilvl w:val="0"/>
          <w:numId w:val="5"/>
        </w:numPr>
        <w:spacing w:before="100" w:beforeAutospacing="1" w:after="100" w:afterAutospacing="1" w:line="240" w:lineRule="auto"/>
        <w:rPr>
          <w:rFonts w:eastAsia="Times New Roman" w:cstheme="minorHAnsi"/>
          <w:kern w:val="0"/>
          <w:lang w:eastAsia="lv-LV"/>
          <w14:ligatures w14:val="none"/>
        </w:rPr>
      </w:pPr>
      <w:r w:rsidRPr="009114C9">
        <w:rPr>
          <w:rFonts w:eastAsia="Times New Roman" w:cstheme="minorHAnsi"/>
          <w:kern w:val="0"/>
          <w:lang w:eastAsia="lv-LV"/>
          <w14:ligatures w14:val="none"/>
        </w:rPr>
        <w:t>piedāvātā cena;</w:t>
      </w:r>
    </w:p>
    <w:p w14:paraId="1C7796F4" w14:textId="0838C712" w:rsidR="009114C9" w:rsidRPr="009114C9" w:rsidRDefault="009114C9" w:rsidP="009114C9">
      <w:pPr>
        <w:numPr>
          <w:ilvl w:val="0"/>
          <w:numId w:val="5"/>
        </w:numPr>
        <w:spacing w:before="100" w:beforeAutospacing="1" w:after="100" w:afterAutospacing="1" w:line="240" w:lineRule="auto"/>
        <w:rPr>
          <w:rFonts w:eastAsia="Times New Roman" w:cstheme="minorHAnsi"/>
          <w:kern w:val="0"/>
          <w:lang w:eastAsia="lv-LV"/>
          <w14:ligatures w14:val="none"/>
        </w:rPr>
      </w:pPr>
      <w:r w:rsidRPr="009114C9">
        <w:rPr>
          <w:rFonts w:eastAsia="Times New Roman" w:cstheme="minorHAnsi"/>
          <w:kern w:val="0"/>
          <w:lang w:eastAsia="lv-LV"/>
          <w14:ligatures w14:val="none"/>
        </w:rPr>
        <w:t>darbu izpildes termiņš</w:t>
      </w:r>
      <w:r>
        <w:rPr>
          <w:rFonts w:eastAsia="Times New Roman" w:cstheme="minorHAnsi"/>
          <w:kern w:val="0"/>
          <w:lang w:eastAsia="lv-LV"/>
          <w14:ligatures w14:val="none"/>
        </w:rPr>
        <w:t>.</w:t>
      </w:r>
    </w:p>
    <w:p w14:paraId="2B87CD32" w14:textId="77777777" w:rsidR="009114C9" w:rsidRPr="009114C9" w:rsidRDefault="009114C9" w:rsidP="009114C9">
      <w:pPr>
        <w:spacing w:before="100" w:beforeAutospacing="1" w:after="100" w:afterAutospacing="1" w:line="240" w:lineRule="auto"/>
        <w:outlineLvl w:val="1"/>
        <w:rPr>
          <w:rFonts w:eastAsia="Times New Roman" w:cstheme="minorHAnsi"/>
          <w:b/>
          <w:bCs/>
          <w:kern w:val="0"/>
          <w:lang w:eastAsia="lv-LV"/>
          <w14:ligatures w14:val="none"/>
        </w:rPr>
      </w:pPr>
      <w:r w:rsidRPr="009114C9">
        <w:rPr>
          <w:rFonts w:eastAsia="Times New Roman" w:cstheme="minorHAnsi"/>
          <w:b/>
          <w:bCs/>
          <w:kern w:val="0"/>
          <w:lang w:eastAsia="lv-LV"/>
          <w14:ligatures w14:val="none"/>
        </w:rPr>
        <w:t>9. Papildinformācija</w:t>
      </w:r>
    </w:p>
    <w:p w14:paraId="13D7CDC9" w14:textId="5C70AC46" w:rsidR="009114C9" w:rsidRPr="009114C9" w:rsidRDefault="009114C9" w:rsidP="009114C9">
      <w:pPr>
        <w:spacing w:before="100" w:beforeAutospacing="1" w:after="100" w:afterAutospacing="1" w:line="240" w:lineRule="auto"/>
        <w:rPr>
          <w:rFonts w:eastAsia="Times New Roman" w:cstheme="minorHAnsi"/>
          <w:kern w:val="0"/>
          <w:lang w:eastAsia="lv-LV"/>
          <w14:ligatures w14:val="none"/>
        </w:rPr>
      </w:pPr>
      <w:r w:rsidRPr="009114C9">
        <w:rPr>
          <w:rFonts w:eastAsia="Times New Roman" w:cstheme="minorHAnsi"/>
          <w:kern w:val="0"/>
          <w:lang w:eastAsia="lv-LV"/>
          <w14:ligatures w14:val="none"/>
        </w:rPr>
        <w:t>Tirgus izpēte pati par sevi nerada pienākumu slēgt līgumu ar kādu no tirgus izpētes dalībniekiem.</w:t>
      </w:r>
    </w:p>
    <w:p w14:paraId="655662A4" w14:textId="77777777" w:rsidR="00BE0F73" w:rsidRDefault="00BE0F73"/>
    <w:p w14:paraId="5BE3C287" w14:textId="77777777" w:rsidR="00705353" w:rsidRDefault="00705353"/>
    <w:p w14:paraId="6BC4C86A" w14:textId="77777777" w:rsidR="00705353" w:rsidRDefault="00705353"/>
    <w:p w14:paraId="5913B40A" w14:textId="77777777" w:rsidR="00705353" w:rsidRDefault="00705353"/>
    <w:p w14:paraId="5D7C67DD" w14:textId="77777777" w:rsidR="00705353" w:rsidRDefault="00705353"/>
    <w:p w14:paraId="390FB973" w14:textId="77777777" w:rsidR="00A87E47" w:rsidRPr="009114C9" w:rsidRDefault="00A87E47" w:rsidP="00A87E47">
      <w:pPr>
        <w:spacing w:after="0" w:line="240" w:lineRule="auto"/>
        <w:jc w:val="center"/>
        <w:rPr>
          <w:rFonts w:ascii="Calibri" w:eastAsia="Calibri" w:hAnsi="Calibri" w:cs="Calibri"/>
        </w:rPr>
      </w:pPr>
      <w:r w:rsidRPr="009114C9">
        <w:rPr>
          <w:rFonts w:ascii="Calibri" w:eastAsia="Calibri" w:hAnsi="Calibri" w:cs="Calibri"/>
        </w:rPr>
        <w:t>SIA “Jūrmalas slimnīca”</w:t>
      </w:r>
    </w:p>
    <w:p w14:paraId="2B4A4EF7" w14:textId="77777777" w:rsidR="00A87E47" w:rsidRPr="009114C9" w:rsidRDefault="00A87E47" w:rsidP="00A87E47">
      <w:pPr>
        <w:spacing w:after="0" w:line="240" w:lineRule="auto"/>
        <w:jc w:val="center"/>
        <w:rPr>
          <w:rFonts w:ascii="Calibri" w:eastAsia="Calibri" w:hAnsi="Calibri" w:cs="Calibri"/>
        </w:rPr>
      </w:pPr>
      <w:r w:rsidRPr="009114C9">
        <w:rPr>
          <w:rFonts w:ascii="Calibri" w:eastAsia="Calibri" w:hAnsi="Calibri" w:cs="Calibri"/>
        </w:rPr>
        <w:t>reģistrācijas Nr. 40003220000</w:t>
      </w:r>
    </w:p>
    <w:p w14:paraId="5CC41991" w14:textId="77777777" w:rsidR="00A87E47" w:rsidRDefault="00A87E47" w:rsidP="00A87E47">
      <w:pPr>
        <w:spacing w:after="0" w:line="240" w:lineRule="auto"/>
        <w:jc w:val="center"/>
        <w:rPr>
          <w:rFonts w:ascii="Calibri" w:eastAsia="Calibri" w:hAnsi="Calibri" w:cs="Calibri"/>
          <w:b/>
          <w:bCs/>
          <w:sz w:val="22"/>
          <w:szCs w:val="22"/>
        </w:rPr>
      </w:pPr>
    </w:p>
    <w:p w14:paraId="6A15C696" w14:textId="77777777" w:rsidR="00A87E47" w:rsidRPr="009114C9" w:rsidRDefault="00A87E47" w:rsidP="00A87E47">
      <w:pPr>
        <w:spacing w:after="0" w:line="240" w:lineRule="auto"/>
        <w:jc w:val="center"/>
        <w:rPr>
          <w:rFonts w:ascii="Calibri" w:eastAsia="Calibri" w:hAnsi="Calibri" w:cs="Calibri"/>
          <w:b/>
          <w:bCs/>
          <w:sz w:val="22"/>
          <w:szCs w:val="22"/>
        </w:rPr>
      </w:pPr>
      <w:r w:rsidRPr="009114C9">
        <w:rPr>
          <w:rFonts w:ascii="Calibri" w:eastAsia="Calibri" w:hAnsi="Calibri" w:cs="Calibri"/>
          <w:b/>
          <w:bCs/>
          <w:sz w:val="22"/>
          <w:szCs w:val="22"/>
        </w:rPr>
        <w:t>Tirgus izpēte</w:t>
      </w:r>
    </w:p>
    <w:p w14:paraId="4F319717" w14:textId="77777777" w:rsidR="00A87E47" w:rsidRDefault="00A87E47" w:rsidP="00A87E47">
      <w:pPr>
        <w:spacing w:after="0" w:line="240" w:lineRule="auto"/>
        <w:jc w:val="center"/>
        <w:rPr>
          <w:rFonts w:eastAsia="Times New Roman" w:cstheme="minorHAnsi"/>
          <w:b/>
          <w:bCs/>
          <w:kern w:val="36"/>
          <w:lang w:eastAsia="lv-LV"/>
          <w14:ligatures w14:val="none"/>
        </w:rPr>
      </w:pPr>
      <w:r w:rsidRPr="00A87E47">
        <w:rPr>
          <w:rFonts w:ascii="Calibri" w:eastAsia="Calibri" w:hAnsi="Calibri" w:cs="Calibri"/>
          <w:b/>
          <w:bCs/>
          <w:sz w:val="22"/>
          <w:szCs w:val="22"/>
        </w:rPr>
        <w:t>“Būvekspertīzes</w:t>
      </w:r>
      <w:r w:rsidRPr="00A87E47">
        <w:rPr>
          <w:rFonts w:eastAsia="Times New Roman" w:cstheme="minorHAnsi"/>
          <w:b/>
          <w:bCs/>
          <w:kern w:val="36"/>
          <w:lang w:eastAsia="lv-LV"/>
          <w14:ligatures w14:val="none"/>
        </w:rPr>
        <w:t xml:space="preserve"> pakalpojumi”</w:t>
      </w:r>
    </w:p>
    <w:p w14:paraId="2A645774" w14:textId="77777777" w:rsidR="00A87E47" w:rsidRDefault="00A87E47" w:rsidP="00A87E47">
      <w:pPr>
        <w:jc w:val="center"/>
      </w:pPr>
    </w:p>
    <w:p w14:paraId="517E3AA2" w14:textId="796BABBE" w:rsidR="00A87E47" w:rsidRPr="00A87E47" w:rsidRDefault="00A87E47" w:rsidP="00A87E47">
      <w:pPr>
        <w:jc w:val="center"/>
        <w:rPr>
          <w:b/>
          <w:bCs/>
        </w:rPr>
      </w:pPr>
      <w:r w:rsidRPr="00A87E47">
        <w:rPr>
          <w:b/>
          <w:bCs/>
        </w:rPr>
        <w:t>FINANŠU PIEDĀVĀJUMS</w:t>
      </w:r>
      <w:r w:rsidR="00C67F37">
        <w:rPr>
          <w:b/>
          <w:bCs/>
        </w:rPr>
        <w:t xml:space="preserve"> (forma)</w:t>
      </w:r>
    </w:p>
    <w:p w14:paraId="40374C8B" w14:textId="77777777" w:rsidR="00A87E47" w:rsidRDefault="00A87E47" w:rsidP="009114C9">
      <w:pPr>
        <w:spacing w:after="0" w:line="240" w:lineRule="auto"/>
        <w:jc w:val="center"/>
        <w:rPr>
          <w:rFonts w:ascii="Calibri" w:eastAsia="Calibri" w:hAnsi="Calibri" w:cs="Calibri"/>
          <w:b/>
          <w:bCs/>
          <w:sz w:val="22"/>
          <w:szCs w:val="22"/>
        </w:rPr>
      </w:pPr>
    </w:p>
    <w:p w14:paraId="6AE9BD4E" w14:textId="77777777" w:rsidR="00A87E47" w:rsidRDefault="00A87E47" w:rsidP="009114C9">
      <w:pPr>
        <w:spacing w:after="0" w:line="240" w:lineRule="auto"/>
        <w:jc w:val="center"/>
        <w:rPr>
          <w:rFonts w:ascii="Calibri" w:eastAsia="Calibri" w:hAnsi="Calibri" w:cs="Calibri"/>
          <w:b/>
          <w:bCs/>
          <w:sz w:val="22"/>
          <w:szCs w:val="22"/>
        </w:rPr>
      </w:pPr>
    </w:p>
    <w:p w14:paraId="46B8C885" w14:textId="77777777" w:rsidR="009114C9" w:rsidRPr="009114C9" w:rsidRDefault="009114C9" w:rsidP="009114C9">
      <w:pPr>
        <w:spacing w:after="0" w:line="240" w:lineRule="auto"/>
        <w:jc w:val="center"/>
        <w:rPr>
          <w:rFonts w:ascii="Calibri" w:eastAsia="Calibri" w:hAnsi="Calibri" w:cs="Calibri"/>
          <w:b/>
          <w:bCs/>
          <w:sz w:val="22"/>
          <w:szCs w:val="22"/>
        </w:rPr>
      </w:pPr>
    </w:p>
    <w:p w14:paraId="39F1795F" w14:textId="6215C9AE" w:rsidR="009114C9" w:rsidRPr="009114C9" w:rsidRDefault="009114C9" w:rsidP="009114C9">
      <w:pPr>
        <w:spacing w:after="0" w:line="240" w:lineRule="auto"/>
        <w:rPr>
          <w:rFonts w:ascii="Calibri" w:eastAsia="Calibri" w:hAnsi="Calibri" w:cs="Calibri"/>
          <w:b/>
          <w:bCs/>
          <w:sz w:val="22"/>
          <w:szCs w:val="22"/>
        </w:rPr>
      </w:pPr>
      <w:r w:rsidRPr="009114C9">
        <w:rPr>
          <w:rFonts w:ascii="Calibri" w:eastAsia="Calibri" w:hAnsi="Calibri" w:cs="Calibri"/>
          <w:b/>
          <w:bCs/>
          <w:sz w:val="22"/>
          <w:szCs w:val="22"/>
        </w:rPr>
        <w:t>Pretendents:______________________________________________</w:t>
      </w:r>
      <w:r w:rsidR="00A87E47">
        <w:rPr>
          <w:rFonts w:ascii="Calibri" w:eastAsia="Calibri" w:hAnsi="Calibri" w:cs="Calibri"/>
          <w:b/>
          <w:bCs/>
          <w:sz w:val="22"/>
          <w:szCs w:val="22"/>
        </w:rPr>
        <w:t>_____</w:t>
      </w:r>
    </w:p>
    <w:p w14:paraId="7FCA104B" w14:textId="57024BDC" w:rsidR="009114C9" w:rsidRPr="009114C9" w:rsidRDefault="009114C9" w:rsidP="009114C9">
      <w:pPr>
        <w:spacing w:after="0" w:line="240" w:lineRule="auto"/>
        <w:rPr>
          <w:rFonts w:ascii="Calibri" w:eastAsia="Calibri" w:hAnsi="Calibri" w:cs="Calibri"/>
          <w:sz w:val="16"/>
          <w:szCs w:val="16"/>
        </w:rPr>
      </w:pPr>
      <w:r w:rsidRPr="009114C9">
        <w:rPr>
          <w:rFonts w:ascii="Calibri" w:eastAsia="Calibri" w:hAnsi="Calibri" w:cs="Calibri"/>
          <w:b/>
          <w:bCs/>
          <w:sz w:val="22"/>
          <w:szCs w:val="22"/>
        </w:rPr>
        <w:tab/>
      </w:r>
      <w:r w:rsidRPr="009114C9">
        <w:rPr>
          <w:rFonts w:ascii="Calibri" w:eastAsia="Calibri" w:hAnsi="Calibri" w:cs="Calibri"/>
          <w:b/>
          <w:bCs/>
          <w:sz w:val="16"/>
          <w:szCs w:val="16"/>
        </w:rPr>
        <w:t xml:space="preserve">    </w:t>
      </w:r>
      <w:r w:rsidR="00A87E47">
        <w:rPr>
          <w:rFonts w:ascii="Calibri" w:eastAsia="Calibri" w:hAnsi="Calibri" w:cs="Calibri"/>
          <w:b/>
          <w:bCs/>
          <w:sz w:val="16"/>
          <w:szCs w:val="16"/>
        </w:rPr>
        <w:t xml:space="preserve">         </w:t>
      </w:r>
      <w:r w:rsidRPr="009114C9">
        <w:rPr>
          <w:rFonts w:ascii="Calibri" w:eastAsia="Calibri" w:hAnsi="Calibri" w:cs="Calibri"/>
          <w:sz w:val="16"/>
          <w:szCs w:val="16"/>
        </w:rPr>
        <w:t>(nosaukums, reģistrācijas Nr., juridiskā adrese</w:t>
      </w:r>
      <w:r w:rsidR="00A87E47" w:rsidRPr="00A87E47">
        <w:rPr>
          <w:rFonts w:ascii="Calibri" w:eastAsia="Calibri" w:hAnsi="Calibri" w:cs="Calibri"/>
          <w:sz w:val="16"/>
          <w:szCs w:val="16"/>
        </w:rPr>
        <w:t>, kontaktpersona, tālruņa Nr. un e-pasts</w:t>
      </w:r>
      <w:r w:rsidRPr="009114C9">
        <w:rPr>
          <w:rFonts w:ascii="Calibri" w:eastAsia="Calibri" w:hAnsi="Calibri" w:cs="Calibri"/>
          <w:sz w:val="16"/>
          <w:szCs w:val="16"/>
        </w:rPr>
        <w:t>)</w:t>
      </w:r>
    </w:p>
    <w:p w14:paraId="05E004D6" w14:textId="77777777" w:rsidR="009114C9" w:rsidRPr="009114C9" w:rsidRDefault="009114C9" w:rsidP="009114C9">
      <w:pPr>
        <w:spacing w:after="0" w:line="240" w:lineRule="auto"/>
        <w:rPr>
          <w:rFonts w:ascii="Calibri" w:eastAsia="Calibri" w:hAnsi="Calibri" w:cs="Calibri"/>
          <w:sz w:val="22"/>
          <w:szCs w:val="22"/>
        </w:rPr>
      </w:pPr>
    </w:p>
    <w:p w14:paraId="1AD871BE" w14:textId="7985BCF6" w:rsidR="009114C9" w:rsidRPr="009114C9" w:rsidRDefault="00D500E8" w:rsidP="009114C9">
      <w:pPr>
        <w:spacing w:after="0" w:line="240" w:lineRule="auto"/>
        <w:rPr>
          <w:rFonts w:ascii="Calibri" w:eastAsia="Calibri" w:hAnsi="Calibri" w:cs="Calibri"/>
          <w:sz w:val="22"/>
          <w:szCs w:val="22"/>
        </w:rPr>
      </w:pPr>
      <w:r>
        <w:rPr>
          <w:rFonts w:ascii="Calibri" w:eastAsia="Calibri" w:hAnsi="Calibri" w:cs="Calibri"/>
          <w:sz w:val="22"/>
          <w:szCs w:val="22"/>
        </w:rPr>
        <w:t>Mūsu piedāvājums ir:</w:t>
      </w:r>
    </w:p>
    <w:tbl>
      <w:tblPr>
        <w:tblStyle w:val="TableGrid"/>
        <w:tblW w:w="9781" w:type="dxa"/>
        <w:tblInd w:w="-5" w:type="dxa"/>
        <w:tblLook w:val="04A0" w:firstRow="1" w:lastRow="0" w:firstColumn="1" w:lastColumn="0" w:noHBand="0" w:noVBand="1"/>
      </w:tblPr>
      <w:tblGrid>
        <w:gridCol w:w="567"/>
        <w:gridCol w:w="5812"/>
        <w:gridCol w:w="1369"/>
        <w:gridCol w:w="2033"/>
      </w:tblGrid>
      <w:tr w:rsidR="00A87E47" w:rsidRPr="009114C9" w14:paraId="2E6FDC09" w14:textId="77777777" w:rsidTr="00D500E8">
        <w:trPr>
          <w:trHeight w:val="760"/>
        </w:trPr>
        <w:tc>
          <w:tcPr>
            <w:tcW w:w="567" w:type="dxa"/>
            <w:tcBorders>
              <w:bottom w:val="single" w:sz="4" w:space="0" w:color="auto"/>
            </w:tcBorders>
          </w:tcPr>
          <w:p w14:paraId="7C904FAD" w14:textId="2A6D0524" w:rsidR="00A87E47" w:rsidRPr="009114C9" w:rsidRDefault="00A87E47" w:rsidP="009114C9">
            <w:pPr>
              <w:jc w:val="center"/>
              <w:rPr>
                <w:rFonts w:ascii="Calibri" w:eastAsia="Calibri" w:hAnsi="Calibri" w:cs="Calibri"/>
                <w:b/>
                <w:bCs/>
              </w:rPr>
            </w:pPr>
            <w:r w:rsidRPr="009114C9">
              <w:rPr>
                <w:rFonts w:ascii="Calibri" w:eastAsia="Calibri" w:hAnsi="Calibri" w:cs="Calibri"/>
                <w:b/>
                <w:bCs/>
              </w:rPr>
              <w:t>Nr.</w:t>
            </w:r>
            <w:r>
              <w:rPr>
                <w:rFonts w:ascii="Calibri" w:eastAsia="Calibri" w:hAnsi="Calibri" w:cs="Calibri"/>
                <w:b/>
                <w:bCs/>
              </w:rPr>
              <w:t xml:space="preserve"> p.k.</w:t>
            </w:r>
          </w:p>
        </w:tc>
        <w:tc>
          <w:tcPr>
            <w:tcW w:w="5812" w:type="dxa"/>
            <w:tcBorders>
              <w:bottom w:val="single" w:sz="4" w:space="0" w:color="auto"/>
            </w:tcBorders>
          </w:tcPr>
          <w:p w14:paraId="474D8EE4" w14:textId="77777777" w:rsidR="00A87E47" w:rsidRPr="009114C9" w:rsidRDefault="00A87E47" w:rsidP="009114C9">
            <w:pPr>
              <w:jc w:val="center"/>
              <w:rPr>
                <w:rFonts w:ascii="Calibri" w:eastAsia="Calibri" w:hAnsi="Calibri" w:cs="Calibri"/>
                <w:b/>
                <w:bCs/>
              </w:rPr>
            </w:pPr>
            <w:r w:rsidRPr="009114C9">
              <w:rPr>
                <w:rFonts w:ascii="Calibri" w:eastAsia="Calibri" w:hAnsi="Calibri" w:cs="Calibri"/>
                <w:b/>
                <w:bCs/>
              </w:rPr>
              <w:t>Preces apraksts/prasības</w:t>
            </w:r>
          </w:p>
        </w:tc>
        <w:tc>
          <w:tcPr>
            <w:tcW w:w="3402" w:type="dxa"/>
            <w:gridSpan w:val="2"/>
            <w:tcBorders>
              <w:bottom w:val="single" w:sz="4" w:space="0" w:color="auto"/>
            </w:tcBorders>
          </w:tcPr>
          <w:p w14:paraId="41608234" w14:textId="77777777" w:rsidR="00A87E47" w:rsidRPr="009114C9" w:rsidRDefault="00A87E47" w:rsidP="009114C9">
            <w:pPr>
              <w:jc w:val="center"/>
              <w:rPr>
                <w:rFonts w:ascii="Calibri" w:eastAsia="Calibri" w:hAnsi="Calibri" w:cs="Calibri"/>
                <w:b/>
                <w:bCs/>
              </w:rPr>
            </w:pPr>
            <w:r w:rsidRPr="009114C9">
              <w:rPr>
                <w:rFonts w:ascii="Calibri" w:eastAsia="Calibri" w:hAnsi="Calibri" w:cs="Calibri"/>
                <w:b/>
                <w:bCs/>
              </w:rPr>
              <w:t>Cena kopā EUR bez PVN</w:t>
            </w:r>
          </w:p>
        </w:tc>
      </w:tr>
      <w:tr w:rsidR="00A87E47" w:rsidRPr="009114C9" w14:paraId="5A8BB0FC" w14:textId="77777777" w:rsidTr="00D500E8">
        <w:tc>
          <w:tcPr>
            <w:tcW w:w="567" w:type="dxa"/>
          </w:tcPr>
          <w:p w14:paraId="4D20B690" w14:textId="19B00A65" w:rsidR="00A87E47" w:rsidRPr="009114C9" w:rsidRDefault="00A87E47" w:rsidP="009114C9">
            <w:pPr>
              <w:rPr>
                <w:rFonts w:ascii="Calibri" w:eastAsia="Calibri" w:hAnsi="Calibri" w:cs="Calibri"/>
              </w:rPr>
            </w:pPr>
            <w:r w:rsidRPr="009114C9">
              <w:rPr>
                <w:rFonts w:ascii="Calibri" w:eastAsia="Calibri" w:hAnsi="Calibri" w:cs="Calibri"/>
              </w:rPr>
              <w:t>1</w:t>
            </w:r>
            <w:r>
              <w:rPr>
                <w:rFonts w:ascii="Calibri" w:eastAsia="Calibri" w:hAnsi="Calibri" w:cs="Calibri"/>
              </w:rPr>
              <w:t>.</w:t>
            </w:r>
          </w:p>
        </w:tc>
        <w:tc>
          <w:tcPr>
            <w:tcW w:w="5812" w:type="dxa"/>
          </w:tcPr>
          <w:p w14:paraId="7B087DFD" w14:textId="3B16648E" w:rsidR="00A87E47" w:rsidRPr="009114C9" w:rsidRDefault="00A87E47" w:rsidP="00A87E47">
            <w:pPr>
              <w:jc w:val="both"/>
              <w:rPr>
                <w:rFonts w:ascii="Calibri" w:eastAsia="Calibri" w:hAnsi="Calibri" w:cs="Calibri"/>
              </w:rPr>
            </w:pPr>
            <w:r>
              <w:rPr>
                <w:rFonts w:eastAsia="Times New Roman" w:cstheme="minorHAnsi"/>
                <w:kern w:val="0"/>
                <w:sz w:val="24"/>
                <w:szCs w:val="24"/>
                <w:lang w:eastAsia="lv-LV"/>
                <w14:ligatures w14:val="none"/>
              </w:rPr>
              <w:t>I</w:t>
            </w:r>
            <w:r w:rsidRPr="009114C9">
              <w:rPr>
                <w:rFonts w:eastAsia="Times New Roman" w:cstheme="minorHAnsi"/>
                <w:kern w:val="0"/>
                <w:sz w:val="24"/>
                <w:szCs w:val="24"/>
                <w:lang w:eastAsia="lv-LV"/>
                <w14:ligatures w14:val="none"/>
              </w:rPr>
              <w:t>zstrādātā būvprojekta (tehniskā projekta) būvekspertīz</w:t>
            </w:r>
            <w:r>
              <w:rPr>
                <w:rFonts w:eastAsia="Times New Roman" w:cstheme="minorHAnsi"/>
                <w:kern w:val="0"/>
                <w:sz w:val="24"/>
                <w:szCs w:val="24"/>
                <w:lang w:eastAsia="lv-LV"/>
                <w14:ligatures w14:val="none"/>
              </w:rPr>
              <w:t>e</w:t>
            </w:r>
          </w:p>
        </w:tc>
        <w:tc>
          <w:tcPr>
            <w:tcW w:w="3402" w:type="dxa"/>
            <w:gridSpan w:val="2"/>
          </w:tcPr>
          <w:p w14:paraId="7D9F123D" w14:textId="77777777" w:rsidR="00A87E47" w:rsidRPr="009114C9" w:rsidRDefault="00A87E47" w:rsidP="009114C9">
            <w:pPr>
              <w:rPr>
                <w:rFonts w:ascii="Calibri" w:eastAsia="Calibri" w:hAnsi="Calibri" w:cs="Calibri"/>
                <w:color w:val="FF0000"/>
              </w:rPr>
            </w:pPr>
          </w:p>
        </w:tc>
      </w:tr>
      <w:tr w:rsidR="009114C9" w:rsidRPr="009114C9" w14:paraId="18166A8D" w14:textId="77777777" w:rsidTr="00D500E8">
        <w:tc>
          <w:tcPr>
            <w:tcW w:w="7748" w:type="dxa"/>
            <w:gridSpan w:val="3"/>
          </w:tcPr>
          <w:p w14:paraId="603B25F1" w14:textId="77777777" w:rsidR="009114C9" w:rsidRPr="009114C9" w:rsidRDefault="009114C9" w:rsidP="009114C9">
            <w:pPr>
              <w:jc w:val="right"/>
              <w:rPr>
                <w:rFonts w:ascii="Calibri" w:eastAsia="Calibri" w:hAnsi="Calibri" w:cs="Calibri"/>
                <w:i/>
                <w:iCs/>
                <w:color w:val="FF0000"/>
              </w:rPr>
            </w:pPr>
            <w:r w:rsidRPr="009114C9">
              <w:rPr>
                <w:rFonts w:ascii="Calibri" w:eastAsia="Calibri" w:hAnsi="Calibri" w:cs="Calibri"/>
                <w:i/>
                <w:iCs/>
              </w:rPr>
              <w:t>PVN 21%</w:t>
            </w:r>
          </w:p>
        </w:tc>
        <w:tc>
          <w:tcPr>
            <w:tcW w:w="2033" w:type="dxa"/>
          </w:tcPr>
          <w:p w14:paraId="582B8191" w14:textId="77777777" w:rsidR="009114C9" w:rsidRPr="009114C9" w:rsidRDefault="009114C9" w:rsidP="009114C9">
            <w:pPr>
              <w:rPr>
                <w:rFonts w:ascii="Calibri" w:eastAsia="Calibri" w:hAnsi="Calibri" w:cs="Calibri"/>
                <w:color w:val="FF0000"/>
              </w:rPr>
            </w:pPr>
          </w:p>
        </w:tc>
      </w:tr>
      <w:tr w:rsidR="009114C9" w:rsidRPr="009114C9" w14:paraId="645F7052" w14:textId="77777777" w:rsidTr="00D500E8">
        <w:tc>
          <w:tcPr>
            <w:tcW w:w="7748" w:type="dxa"/>
            <w:gridSpan w:val="3"/>
          </w:tcPr>
          <w:p w14:paraId="2F0252A7" w14:textId="2FB99EC2" w:rsidR="009114C9" w:rsidRPr="009114C9" w:rsidRDefault="00A87E47" w:rsidP="009114C9">
            <w:pPr>
              <w:jc w:val="right"/>
              <w:rPr>
                <w:rFonts w:ascii="Calibri" w:eastAsia="Calibri" w:hAnsi="Calibri" w:cs="Calibri"/>
                <w:i/>
                <w:iCs/>
                <w:color w:val="FF0000"/>
              </w:rPr>
            </w:pPr>
            <w:r w:rsidRPr="00A87E47">
              <w:rPr>
                <w:rFonts w:ascii="Calibri" w:eastAsia="Calibri" w:hAnsi="Calibri" w:cs="Calibri"/>
                <w:i/>
                <w:iCs/>
              </w:rPr>
              <w:t>K</w:t>
            </w:r>
            <w:r w:rsidR="009114C9" w:rsidRPr="009114C9">
              <w:rPr>
                <w:rFonts w:ascii="Calibri" w:eastAsia="Calibri" w:hAnsi="Calibri" w:cs="Calibri"/>
                <w:i/>
                <w:iCs/>
              </w:rPr>
              <w:t>opā EUR ar PVN</w:t>
            </w:r>
          </w:p>
        </w:tc>
        <w:tc>
          <w:tcPr>
            <w:tcW w:w="2033" w:type="dxa"/>
          </w:tcPr>
          <w:p w14:paraId="0729A9B0" w14:textId="77777777" w:rsidR="009114C9" w:rsidRPr="009114C9" w:rsidRDefault="009114C9" w:rsidP="009114C9">
            <w:pPr>
              <w:rPr>
                <w:rFonts w:ascii="Calibri" w:eastAsia="Calibri" w:hAnsi="Calibri" w:cs="Calibri"/>
                <w:color w:val="FF0000"/>
              </w:rPr>
            </w:pPr>
          </w:p>
        </w:tc>
      </w:tr>
      <w:tr w:rsidR="00A87E47" w:rsidRPr="009114C9" w14:paraId="73020257" w14:textId="77777777" w:rsidTr="00D500E8">
        <w:tc>
          <w:tcPr>
            <w:tcW w:w="567" w:type="dxa"/>
          </w:tcPr>
          <w:p w14:paraId="42582928" w14:textId="77777777" w:rsidR="00A87E47" w:rsidRPr="009114C9" w:rsidRDefault="00A87E47" w:rsidP="00F744DA">
            <w:pPr>
              <w:rPr>
                <w:rFonts w:ascii="Calibri" w:eastAsia="Calibri" w:hAnsi="Calibri" w:cs="Calibri"/>
              </w:rPr>
            </w:pPr>
            <w:r>
              <w:rPr>
                <w:rFonts w:ascii="Calibri" w:eastAsia="Calibri" w:hAnsi="Calibri" w:cs="Calibri"/>
              </w:rPr>
              <w:t>2.</w:t>
            </w:r>
          </w:p>
        </w:tc>
        <w:tc>
          <w:tcPr>
            <w:tcW w:w="5812" w:type="dxa"/>
          </w:tcPr>
          <w:p w14:paraId="4B2FC65C" w14:textId="77777777" w:rsidR="00A87E47" w:rsidRDefault="00A87E47" w:rsidP="00F744DA">
            <w:pPr>
              <w:jc w:val="both"/>
              <w:rPr>
                <w:rFonts w:eastAsia="Times New Roman" w:cstheme="minorHAnsi"/>
                <w:kern w:val="0"/>
                <w:lang w:eastAsia="lv-LV"/>
                <w14:ligatures w14:val="none"/>
              </w:rPr>
            </w:pPr>
            <w:r>
              <w:rPr>
                <w:rFonts w:eastAsia="Times New Roman" w:cstheme="minorHAnsi"/>
                <w:kern w:val="0"/>
                <w:lang w:eastAsia="lv-LV"/>
                <w14:ligatures w14:val="none"/>
              </w:rPr>
              <w:t>Piedāvātais darbu izpildes termiņš kalendārajās dienās</w:t>
            </w:r>
          </w:p>
        </w:tc>
        <w:tc>
          <w:tcPr>
            <w:tcW w:w="3402" w:type="dxa"/>
            <w:gridSpan w:val="2"/>
          </w:tcPr>
          <w:p w14:paraId="02D9A7AB" w14:textId="77777777" w:rsidR="00A87E47" w:rsidRPr="009114C9" w:rsidRDefault="00A87E47" w:rsidP="00F744DA">
            <w:pPr>
              <w:rPr>
                <w:rFonts w:ascii="Calibri" w:eastAsia="Calibri" w:hAnsi="Calibri" w:cs="Calibri"/>
                <w:color w:val="FF0000"/>
              </w:rPr>
            </w:pPr>
          </w:p>
        </w:tc>
      </w:tr>
    </w:tbl>
    <w:p w14:paraId="76628F30" w14:textId="48667713" w:rsidR="00A87E47" w:rsidRDefault="00D500E8" w:rsidP="00A87E47">
      <w:pPr>
        <w:spacing w:after="0" w:line="240" w:lineRule="auto"/>
        <w:contextualSpacing/>
        <w:jc w:val="both"/>
        <w:rPr>
          <w:rFonts w:ascii="Calibri" w:eastAsia="Calibri" w:hAnsi="Calibri" w:cs="Calibri"/>
          <w:sz w:val="22"/>
          <w:szCs w:val="22"/>
        </w:rPr>
      </w:pPr>
      <w:bookmarkStart w:id="0" w:name="_Hlk198289718"/>
      <w:r w:rsidRPr="00D500E8">
        <w:rPr>
          <w:rFonts w:ascii="Calibri" w:eastAsia="Calibri" w:hAnsi="Calibri" w:cs="Calibri"/>
          <w:color w:val="EE0000"/>
          <w:sz w:val="22"/>
          <w:szCs w:val="22"/>
        </w:rPr>
        <w:t>Cenā jāiekļauj visas izmaksas, kas saistītas ar tehniskajā specifikācijā noteikt</w:t>
      </w:r>
      <w:r>
        <w:rPr>
          <w:rFonts w:ascii="Calibri" w:eastAsia="Calibri" w:hAnsi="Calibri" w:cs="Calibri"/>
          <w:color w:val="EE0000"/>
          <w:sz w:val="22"/>
          <w:szCs w:val="22"/>
        </w:rPr>
        <w:t>ā pakalpojuma sniegšanu</w:t>
      </w:r>
      <w:r w:rsidRPr="00D500E8">
        <w:rPr>
          <w:rFonts w:ascii="Calibri" w:eastAsia="Calibri" w:hAnsi="Calibri" w:cs="Calibri"/>
          <w:color w:val="EE0000"/>
          <w:sz w:val="22"/>
          <w:szCs w:val="22"/>
        </w:rPr>
        <w:t>, kā arī visi nodokļi (izņemot PVN). Līguma izpildes laikā pretendenta piedāvājumā noteiktā cena paliek nemainīga un nekādas papildus izmaksas, noslēdzot līgumu vai pēc tā noslēgšanas, netiks ņemtas vērā.</w:t>
      </w:r>
    </w:p>
    <w:p w14:paraId="0BEDAB48" w14:textId="77777777" w:rsidR="00D500E8" w:rsidRDefault="00D500E8" w:rsidP="00A87E47">
      <w:pPr>
        <w:spacing w:after="0" w:line="240" w:lineRule="auto"/>
        <w:contextualSpacing/>
        <w:jc w:val="both"/>
        <w:rPr>
          <w:rFonts w:ascii="Calibri" w:eastAsia="Calibri" w:hAnsi="Calibri" w:cs="Calibri"/>
          <w:b/>
          <w:bCs/>
          <w:sz w:val="22"/>
          <w:szCs w:val="22"/>
        </w:rPr>
      </w:pPr>
    </w:p>
    <w:p w14:paraId="580CE0E1" w14:textId="1DF2EFFE" w:rsidR="00A87E47" w:rsidRPr="00A87E47" w:rsidRDefault="00A87E47" w:rsidP="00A87E47">
      <w:pPr>
        <w:spacing w:after="0" w:line="240" w:lineRule="auto"/>
        <w:contextualSpacing/>
        <w:jc w:val="both"/>
        <w:rPr>
          <w:rFonts w:ascii="Calibri" w:eastAsia="Calibri" w:hAnsi="Calibri" w:cs="Calibri"/>
          <w:b/>
          <w:bCs/>
          <w:sz w:val="22"/>
          <w:szCs w:val="22"/>
        </w:rPr>
      </w:pPr>
      <w:r w:rsidRPr="00A87E47">
        <w:rPr>
          <w:rFonts w:ascii="Calibri" w:eastAsia="Calibri" w:hAnsi="Calibri" w:cs="Calibri"/>
          <w:b/>
          <w:bCs/>
          <w:sz w:val="22"/>
          <w:szCs w:val="22"/>
        </w:rPr>
        <w:t>Apliecinājumi:</w:t>
      </w:r>
    </w:p>
    <w:p w14:paraId="4DE1928F" w14:textId="56E04FCF" w:rsidR="00A87E47" w:rsidRPr="00A87E47" w:rsidRDefault="00A87E47" w:rsidP="00A87E47">
      <w:pPr>
        <w:numPr>
          <w:ilvl w:val="0"/>
          <w:numId w:val="7"/>
        </w:numPr>
        <w:spacing w:after="0" w:line="240" w:lineRule="auto"/>
        <w:contextualSpacing/>
        <w:jc w:val="both"/>
        <w:rPr>
          <w:rFonts w:ascii="Calibri" w:eastAsia="Calibri" w:hAnsi="Calibri" w:cs="Calibri"/>
          <w:sz w:val="22"/>
          <w:szCs w:val="22"/>
        </w:rPr>
      </w:pPr>
      <w:r w:rsidRPr="00A87E47">
        <w:rPr>
          <w:rFonts w:ascii="Calibri" w:eastAsia="Calibri" w:hAnsi="Calibri" w:cs="Calibri"/>
          <w:sz w:val="22"/>
          <w:szCs w:val="22"/>
        </w:rPr>
        <w:t>Iesniedzot savu piedāvājumu, Pretendents apliecina, ka tam Latvijas Republikā saskaņā ar likumu “Par nodokļiem un nodevām” vai valstī, kurā tas reģistrēts vai kurā atrodas tā pastāvīgā dzīvesvieta, saskaņā ar attiecīgās ārvalsts normatīvajiem aktiem nav neizpildītas saistības nodokļu (tai skaitā valsts sociālās apdrošināšanas) jomā, kas kopsummā pārsniedz EUR 150.00 (viens simts piecdesmit eiro un 00 centu).</w:t>
      </w:r>
      <w:bookmarkEnd w:id="0"/>
    </w:p>
    <w:p w14:paraId="61C05E00" w14:textId="77777777" w:rsidR="00A87E47" w:rsidRPr="00A87E47" w:rsidRDefault="00A87E47" w:rsidP="00A87E47">
      <w:pPr>
        <w:numPr>
          <w:ilvl w:val="0"/>
          <w:numId w:val="7"/>
        </w:numPr>
        <w:spacing w:after="0" w:line="240" w:lineRule="auto"/>
        <w:contextualSpacing/>
        <w:jc w:val="both"/>
        <w:rPr>
          <w:rFonts w:ascii="Calibri" w:eastAsia="Calibri" w:hAnsi="Calibri" w:cs="Calibri"/>
          <w:sz w:val="22"/>
          <w:szCs w:val="22"/>
        </w:rPr>
      </w:pPr>
      <w:r w:rsidRPr="00A87E47">
        <w:rPr>
          <w:rFonts w:ascii="Calibri" w:eastAsia="Calibri" w:hAnsi="Calibri" w:cs="Calibri"/>
          <w:sz w:val="22"/>
          <w:szCs w:val="22"/>
        </w:rPr>
        <w:t xml:space="preserve">Pretendents, iesniedzot piedāvājumu, apliecina, ka neiegādājas preces vai nesaņem pakalpojumus no fiziskas vai juridiskas personas (tai skaitā tās valdes vai padomes locekļa, patiesā labuma guvēja, </w:t>
      </w:r>
      <w:proofErr w:type="spellStart"/>
      <w:r w:rsidRPr="00A87E47">
        <w:rPr>
          <w:rFonts w:ascii="Calibri" w:eastAsia="Calibri" w:hAnsi="Calibri" w:cs="Calibri"/>
          <w:sz w:val="22"/>
          <w:szCs w:val="22"/>
        </w:rPr>
        <w:t>pārstāvēttiesīgās</w:t>
      </w:r>
      <w:proofErr w:type="spellEnd"/>
      <w:r w:rsidRPr="00A87E47">
        <w:rPr>
          <w:rFonts w:ascii="Calibri" w:eastAsia="Calibri" w:hAnsi="Calibri" w:cs="Calibri"/>
          <w:sz w:val="22"/>
          <w:szCs w:val="22"/>
        </w:rPr>
        <w:t xml:space="preserve"> personas vai prokūrista, vai personas, kura ir pilnvarota pārstāvēt juridisko personu darbībās, kas saistītas ar filiāli, vai personālsabiedrības biedru, tās valdes vai padomes locekļa, patiesā labuma guvēja, </w:t>
      </w:r>
      <w:proofErr w:type="spellStart"/>
      <w:r w:rsidRPr="00A87E47">
        <w:rPr>
          <w:rFonts w:ascii="Calibri" w:eastAsia="Calibri" w:hAnsi="Calibri" w:cs="Calibri"/>
          <w:sz w:val="22"/>
          <w:szCs w:val="22"/>
        </w:rPr>
        <w:t>pārstāvēttiesīgās</w:t>
      </w:r>
      <w:proofErr w:type="spellEnd"/>
      <w:r w:rsidRPr="00A87E47">
        <w:rPr>
          <w:rFonts w:ascii="Calibri" w:eastAsia="Calibri" w:hAnsi="Calibri" w:cs="Calibri"/>
          <w:sz w:val="22"/>
          <w:szCs w:val="22"/>
        </w:rPr>
        <w:t xml:space="preserve"> personas vai prokūrista, ja juridiskā persona ir personālsabiedrība), pret kuru ir noteiktas starptautiskās vai nacionālās sankcijas vai būtiskas finanšu tirgus intereses ietekmējošas Eiropas Savienības vai Ziemeļatlantijas līguma organizācijas dalībvalsts noteiktās sankcijas.</w:t>
      </w:r>
    </w:p>
    <w:p w14:paraId="2BE30EFA" w14:textId="77777777" w:rsidR="00A87E47" w:rsidRPr="00A87E47" w:rsidRDefault="00A87E47" w:rsidP="00A87E47">
      <w:pPr>
        <w:numPr>
          <w:ilvl w:val="0"/>
          <w:numId w:val="7"/>
        </w:numPr>
        <w:spacing w:after="0" w:line="240" w:lineRule="auto"/>
        <w:contextualSpacing/>
        <w:jc w:val="both"/>
        <w:rPr>
          <w:rFonts w:ascii="Calibri" w:eastAsia="Calibri" w:hAnsi="Calibri" w:cs="Calibri"/>
          <w:sz w:val="22"/>
          <w:szCs w:val="22"/>
        </w:rPr>
      </w:pPr>
      <w:r w:rsidRPr="00A87E47">
        <w:rPr>
          <w:rFonts w:ascii="Calibri" w:eastAsia="Calibri" w:hAnsi="Calibri" w:cs="Calibri"/>
          <w:sz w:val="22"/>
          <w:szCs w:val="22"/>
        </w:rPr>
        <w:t xml:space="preserve">Personas datu apstrāde tiek veikta saskaņā ar Eiropas Parlamenta un Padomes Regulas (ES) 2016/679 (2016. gada 27. aprīlis) par fizisku personu aizsardzību attiecībā uz personas datu apstrādi </w:t>
      </w:r>
      <w:r w:rsidRPr="00A87E47">
        <w:rPr>
          <w:rFonts w:ascii="Calibri" w:eastAsia="Calibri" w:hAnsi="Calibri" w:cs="Calibri"/>
          <w:bCs/>
          <w:sz w:val="22"/>
          <w:szCs w:val="22"/>
        </w:rPr>
        <w:t>un šādu datu brīvu apriti un ar ko atceļ Direktīvu 95/46/EK (Vispārīgā datu aizsardzības regula) prasībām:</w:t>
      </w:r>
    </w:p>
    <w:p w14:paraId="40C252A7" w14:textId="77777777" w:rsidR="00A87E47" w:rsidRPr="00A87E47" w:rsidRDefault="00A87E47" w:rsidP="00A87E47">
      <w:pPr>
        <w:numPr>
          <w:ilvl w:val="1"/>
          <w:numId w:val="7"/>
        </w:numPr>
        <w:spacing w:after="0" w:line="240" w:lineRule="auto"/>
        <w:contextualSpacing/>
        <w:jc w:val="both"/>
        <w:rPr>
          <w:rFonts w:ascii="Calibri" w:eastAsia="Calibri" w:hAnsi="Calibri" w:cs="Calibri"/>
          <w:sz w:val="22"/>
          <w:szCs w:val="22"/>
        </w:rPr>
      </w:pPr>
      <w:r w:rsidRPr="00A87E47">
        <w:rPr>
          <w:rFonts w:ascii="Calibri" w:eastAsia="Calibri" w:hAnsi="Calibri" w:cs="Calibri"/>
          <w:sz w:val="22"/>
          <w:szCs w:val="22"/>
        </w:rPr>
        <w:t>tirgus izpētes</w:t>
      </w:r>
      <w:r w:rsidRPr="00A87E47">
        <w:rPr>
          <w:rFonts w:ascii="Calibri" w:eastAsia="Calibri" w:hAnsi="Calibri" w:cs="Calibri"/>
          <w:bCs/>
          <w:sz w:val="22"/>
          <w:szCs w:val="22"/>
        </w:rPr>
        <w:t xml:space="preserve"> norises laikā iesniegtajos dokumentos norādīto fizisko personu dati tiks apstrādāti, lai nodrošinātu </w:t>
      </w:r>
      <w:r w:rsidRPr="00A87E47">
        <w:rPr>
          <w:rFonts w:ascii="Calibri" w:eastAsia="Calibri" w:hAnsi="Calibri" w:cs="Calibri"/>
          <w:sz w:val="22"/>
          <w:szCs w:val="22"/>
        </w:rPr>
        <w:t>tirgus izpētes</w:t>
      </w:r>
      <w:r w:rsidRPr="00A87E47">
        <w:rPr>
          <w:rFonts w:ascii="Calibri" w:eastAsia="Calibri" w:hAnsi="Calibri" w:cs="Calibri"/>
          <w:bCs/>
          <w:sz w:val="22"/>
          <w:szCs w:val="22"/>
        </w:rPr>
        <w:t xml:space="preserve"> norisi, Pretendentu iesniegto dokumentu izvērtēšanu, iepirkuma Līguma noslēgšanu un izpildi, atbilstoši publisko iepirkumu jomu reglamentējošajiem un citiem normatīvajiem aktiem;</w:t>
      </w:r>
    </w:p>
    <w:p w14:paraId="79E9B598" w14:textId="77777777" w:rsidR="00A87E47" w:rsidRPr="00A87E47" w:rsidRDefault="00A87E47" w:rsidP="00A87E47">
      <w:pPr>
        <w:numPr>
          <w:ilvl w:val="1"/>
          <w:numId w:val="7"/>
        </w:numPr>
        <w:spacing w:after="0" w:line="240" w:lineRule="auto"/>
        <w:contextualSpacing/>
        <w:jc w:val="both"/>
        <w:rPr>
          <w:rFonts w:ascii="Calibri" w:eastAsia="Calibri" w:hAnsi="Calibri" w:cs="Calibri"/>
          <w:sz w:val="22"/>
          <w:szCs w:val="22"/>
        </w:rPr>
      </w:pPr>
      <w:r w:rsidRPr="00A87E47">
        <w:rPr>
          <w:rFonts w:ascii="Calibri" w:eastAsia="Calibri" w:hAnsi="Calibri" w:cs="Calibri"/>
          <w:bCs/>
          <w:sz w:val="22"/>
          <w:szCs w:val="22"/>
        </w:rPr>
        <w:t xml:space="preserve">pretendenti nodrošina visu savos iesniegtajos dokumentos norādīto fizisko personu (tai skaitā no visu personu apvienības biedru neatkarīgi no savstarpējo attiecību tiesiskā rakstura, kā arī visu apakšuzņēmēju, ja tādi tiek piesaistīti, speciālistiem, darbiniekiem, kontaktpersonām u.c.) datu </w:t>
      </w:r>
      <w:r w:rsidRPr="00A87E47">
        <w:rPr>
          <w:rFonts w:ascii="Calibri" w:eastAsia="Calibri" w:hAnsi="Calibri" w:cs="Calibri"/>
          <w:bCs/>
          <w:sz w:val="22"/>
          <w:szCs w:val="22"/>
        </w:rPr>
        <w:lastRenderedPageBreak/>
        <w:t xml:space="preserve">apstrādei, kuru veiks Pasūtītājs gan </w:t>
      </w:r>
      <w:r w:rsidRPr="00A87E47">
        <w:rPr>
          <w:rFonts w:ascii="Calibri" w:eastAsia="Calibri" w:hAnsi="Calibri" w:cs="Calibri"/>
          <w:sz w:val="22"/>
          <w:szCs w:val="22"/>
        </w:rPr>
        <w:t>tirgus izpētes</w:t>
      </w:r>
      <w:r w:rsidRPr="00A87E47">
        <w:rPr>
          <w:rFonts w:ascii="Calibri" w:eastAsia="Calibri" w:hAnsi="Calibri" w:cs="Calibri"/>
          <w:bCs/>
          <w:sz w:val="22"/>
          <w:szCs w:val="22"/>
        </w:rPr>
        <w:t xml:space="preserve"> procedūrā, gan </w:t>
      </w:r>
      <w:r w:rsidRPr="00A87E47">
        <w:rPr>
          <w:rFonts w:ascii="Calibri" w:eastAsia="Calibri" w:hAnsi="Calibri" w:cs="Calibri"/>
          <w:sz w:val="22"/>
          <w:szCs w:val="22"/>
        </w:rPr>
        <w:t xml:space="preserve">iepirkuma </w:t>
      </w:r>
      <w:r w:rsidRPr="00A87E47">
        <w:rPr>
          <w:rFonts w:ascii="Calibri" w:eastAsia="Calibri" w:hAnsi="Calibri" w:cs="Calibri"/>
          <w:bCs/>
          <w:sz w:val="22"/>
          <w:szCs w:val="22"/>
        </w:rPr>
        <w:t>līguma izpildē, ja ar tiem tiks noslēgts iepirkuma līgums, informēšanu par paredzēto personas datu apstrādi;</w:t>
      </w:r>
    </w:p>
    <w:p w14:paraId="15E87BC3" w14:textId="77777777" w:rsidR="00A87E47" w:rsidRPr="00A87E47" w:rsidRDefault="00A87E47" w:rsidP="00A87E47">
      <w:pPr>
        <w:numPr>
          <w:ilvl w:val="1"/>
          <w:numId w:val="7"/>
        </w:numPr>
        <w:spacing w:after="0" w:line="240" w:lineRule="auto"/>
        <w:contextualSpacing/>
        <w:jc w:val="both"/>
        <w:rPr>
          <w:rFonts w:ascii="Calibri" w:eastAsia="Calibri" w:hAnsi="Calibri" w:cs="Calibri"/>
          <w:sz w:val="22"/>
          <w:szCs w:val="22"/>
        </w:rPr>
      </w:pPr>
      <w:r w:rsidRPr="00A87E47">
        <w:rPr>
          <w:rFonts w:ascii="Calibri" w:eastAsia="Calibri" w:hAnsi="Calibri" w:cs="Calibri"/>
          <w:bCs/>
          <w:sz w:val="22"/>
          <w:szCs w:val="22"/>
        </w:rPr>
        <w:t>Iegūtie personas dati tiek glabāti tik ilgi, cik to glabāšana ir nepieciešama atbilstoši attiecīgiem datu apstrādes nolūkiem, kā arī saskaņā ar piemērojamo normatīvo aktu prasībām;</w:t>
      </w:r>
    </w:p>
    <w:p w14:paraId="12E09EEA" w14:textId="77777777" w:rsidR="00A87E47" w:rsidRPr="00A87E47" w:rsidRDefault="00A87E47" w:rsidP="00A87E47">
      <w:pPr>
        <w:numPr>
          <w:ilvl w:val="1"/>
          <w:numId w:val="7"/>
        </w:numPr>
        <w:spacing w:after="0" w:line="240" w:lineRule="auto"/>
        <w:contextualSpacing/>
        <w:jc w:val="both"/>
        <w:rPr>
          <w:rFonts w:ascii="Calibri" w:eastAsia="Calibri" w:hAnsi="Calibri" w:cs="Calibri"/>
          <w:sz w:val="22"/>
          <w:szCs w:val="22"/>
        </w:rPr>
      </w:pPr>
      <w:r w:rsidRPr="00A87E47">
        <w:rPr>
          <w:rFonts w:ascii="Calibri" w:eastAsia="Calibri" w:hAnsi="Calibri" w:cs="Calibri"/>
          <w:bCs/>
          <w:sz w:val="22"/>
          <w:szCs w:val="22"/>
        </w:rPr>
        <w:t xml:space="preserve">pasūtītājs iznīcina </w:t>
      </w:r>
      <w:r w:rsidRPr="00A87E47">
        <w:rPr>
          <w:rFonts w:ascii="Calibri" w:eastAsia="Calibri" w:hAnsi="Calibri" w:cs="Calibri"/>
          <w:sz w:val="22"/>
          <w:szCs w:val="22"/>
        </w:rPr>
        <w:t>tirgus izpētes</w:t>
      </w:r>
      <w:r w:rsidRPr="00A87E47">
        <w:rPr>
          <w:rFonts w:ascii="Calibri" w:eastAsia="Calibri" w:hAnsi="Calibri" w:cs="Calibri"/>
          <w:bCs/>
          <w:sz w:val="22"/>
          <w:szCs w:val="22"/>
        </w:rPr>
        <w:t xml:space="preserve"> norises laikā iegūtos fizisko personu datus, ja izbeidzas datu apstrādes mērķis un personas datu apstrāde vairs nav nepieciešama saskaņā ar normatīvajiem aktiem, </w:t>
      </w:r>
      <w:r w:rsidRPr="00A87E47">
        <w:rPr>
          <w:rFonts w:ascii="Calibri" w:eastAsia="Calibri" w:hAnsi="Calibri" w:cs="Calibri"/>
          <w:sz w:val="22"/>
          <w:szCs w:val="22"/>
        </w:rPr>
        <w:t>tirgus izpētes noteikumiem un tirgus izpētes</w:t>
      </w:r>
      <w:r w:rsidRPr="00A87E47">
        <w:rPr>
          <w:rFonts w:ascii="Calibri" w:eastAsia="Calibri" w:hAnsi="Calibri" w:cs="Calibri"/>
          <w:bCs/>
          <w:sz w:val="22"/>
          <w:szCs w:val="22"/>
        </w:rPr>
        <w:t xml:space="preserve"> rezultātā noslēgto līguma izpildi.</w:t>
      </w:r>
    </w:p>
    <w:p w14:paraId="4E3D3DE4" w14:textId="77777777" w:rsidR="00A87E47" w:rsidRPr="00A87E47" w:rsidRDefault="00A87E47" w:rsidP="00A87E47">
      <w:pPr>
        <w:numPr>
          <w:ilvl w:val="0"/>
          <w:numId w:val="7"/>
        </w:numPr>
        <w:spacing w:after="0" w:line="240" w:lineRule="auto"/>
        <w:contextualSpacing/>
        <w:jc w:val="both"/>
        <w:rPr>
          <w:rFonts w:ascii="Calibri" w:eastAsia="Calibri" w:hAnsi="Calibri" w:cs="Calibri"/>
          <w:sz w:val="22"/>
          <w:szCs w:val="22"/>
        </w:rPr>
      </w:pPr>
      <w:r w:rsidRPr="00A87E47">
        <w:rPr>
          <w:rFonts w:ascii="Calibri" w:eastAsia="Calibri" w:hAnsi="Calibri" w:cs="Calibri"/>
          <w:sz w:val="22"/>
          <w:szCs w:val="22"/>
        </w:rPr>
        <w:t>Pakalpojuma izpildes laikā, pretendents (izpildītājs) ir atbildīgs par pasūtītāja SIA “Jūrmalas slimnīca” iekšējās kārtības noteikumu, apsardzes noteikumu, darba drošības un ugunsdrošības prasību ievērošanu.</w:t>
      </w:r>
    </w:p>
    <w:p w14:paraId="47C5F24D" w14:textId="77777777" w:rsidR="00D500E8" w:rsidRDefault="00D500E8" w:rsidP="00D500E8">
      <w:pPr>
        <w:pStyle w:val="ListParagraph"/>
        <w:spacing w:after="0" w:line="240" w:lineRule="auto"/>
        <w:ind w:left="0" w:firstLine="720"/>
        <w:jc w:val="both"/>
        <w:rPr>
          <w:rFonts w:cstheme="minorHAnsi"/>
        </w:rPr>
      </w:pPr>
    </w:p>
    <w:p w14:paraId="0FED48DF" w14:textId="12360F67" w:rsidR="00D500E8" w:rsidRPr="00890C57" w:rsidRDefault="00D500E8" w:rsidP="00D500E8">
      <w:pPr>
        <w:pStyle w:val="ListParagraph"/>
        <w:spacing w:after="0" w:line="240" w:lineRule="auto"/>
        <w:ind w:left="0" w:firstLine="720"/>
        <w:jc w:val="both"/>
        <w:rPr>
          <w:rFonts w:cstheme="minorHAnsi"/>
          <w:u w:val="single"/>
        </w:rPr>
      </w:pPr>
      <w:r w:rsidRPr="00A764F9">
        <w:rPr>
          <w:rFonts w:cstheme="minorHAnsi"/>
        </w:rPr>
        <w:t xml:space="preserve">Pretendents piedāvājumu iesniedz elektroniski Iepirkumu </w:t>
      </w:r>
      <w:r>
        <w:rPr>
          <w:rFonts w:cstheme="minorHAnsi"/>
        </w:rPr>
        <w:t>vadītājam</w:t>
      </w:r>
      <w:r w:rsidRPr="00A764F9">
        <w:rPr>
          <w:rFonts w:cstheme="minorHAnsi"/>
        </w:rPr>
        <w:t xml:space="preserve"> </w:t>
      </w:r>
      <w:r>
        <w:rPr>
          <w:rFonts w:cstheme="minorHAnsi"/>
        </w:rPr>
        <w:t xml:space="preserve">Jevgēnijam </w:t>
      </w:r>
      <w:proofErr w:type="spellStart"/>
      <w:r>
        <w:rPr>
          <w:rFonts w:cstheme="minorHAnsi"/>
        </w:rPr>
        <w:t>Gramstam</w:t>
      </w:r>
      <w:proofErr w:type="spellEnd"/>
      <w:r w:rsidRPr="00A764F9">
        <w:rPr>
          <w:rFonts w:cstheme="minorHAnsi"/>
        </w:rPr>
        <w:t xml:space="preserve">, e-pasta adrese: </w:t>
      </w:r>
      <w:hyperlink r:id="rId7" w:history="1">
        <w:r w:rsidRPr="004002B0">
          <w:rPr>
            <w:rStyle w:val="Hyperlink"/>
            <w:rFonts w:cstheme="minorHAnsi"/>
          </w:rPr>
          <w:t>jevgenijs.gramsts@jurmalsslimnica.lv</w:t>
        </w:r>
      </w:hyperlink>
      <w:r>
        <w:rPr>
          <w:rFonts w:cstheme="minorHAnsi"/>
        </w:rPr>
        <w:t xml:space="preserve">, </w:t>
      </w:r>
      <w:r w:rsidRPr="00A764F9">
        <w:rPr>
          <w:rFonts w:cstheme="minorHAnsi"/>
        </w:rPr>
        <w:t>tālr</w:t>
      </w:r>
      <w:r>
        <w:rPr>
          <w:rFonts w:cstheme="minorHAnsi"/>
        </w:rPr>
        <w:t>uņa Nr.</w:t>
      </w:r>
      <w:r w:rsidRPr="00A764F9">
        <w:rPr>
          <w:rFonts w:cstheme="minorHAnsi"/>
        </w:rPr>
        <w:t xml:space="preserve">: </w:t>
      </w:r>
      <w:r>
        <w:rPr>
          <w:rFonts w:cstheme="minorHAnsi"/>
        </w:rPr>
        <w:t>67512703,</w:t>
      </w:r>
      <w:r w:rsidRPr="00A764F9">
        <w:rPr>
          <w:rFonts w:cstheme="minorHAnsi"/>
        </w:rPr>
        <w:t xml:space="preserve"> līdz </w:t>
      </w:r>
      <w:r w:rsidRPr="00A764F9">
        <w:rPr>
          <w:rFonts w:cstheme="minorHAnsi"/>
          <w:b/>
          <w:bCs/>
        </w:rPr>
        <w:t>202</w:t>
      </w:r>
      <w:r>
        <w:rPr>
          <w:rFonts w:cstheme="minorHAnsi"/>
          <w:b/>
          <w:bCs/>
        </w:rPr>
        <w:t>6</w:t>
      </w:r>
      <w:r w:rsidRPr="00A764F9">
        <w:rPr>
          <w:rFonts w:cstheme="minorHAnsi"/>
          <w:b/>
          <w:bCs/>
        </w:rPr>
        <w:t>.</w:t>
      </w:r>
      <w:r>
        <w:rPr>
          <w:rFonts w:cstheme="minorHAnsi"/>
          <w:b/>
          <w:bCs/>
        </w:rPr>
        <w:t xml:space="preserve"> </w:t>
      </w:r>
      <w:r w:rsidRPr="00A764F9">
        <w:rPr>
          <w:rFonts w:cstheme="minorHAnsi"/>
          <w:b/>
          <w:bCs/>
        </w:rPr>
        <w:t xml:space="preserve">gada </w:t>
      </w:r>
      <w:r>
        <w:rPr>
          <w:rFonts w:cstheme="minorHAnsi"/>
          <w:b/>
          <w:bCs/>
        </w:rPr>
        <w:t>6. jūlijam, plkst. 14:00</w:t>
      </w:r>
      <w:r w:rsidRPr="00A764F9">
        <w:rPr>
          <w:rFonts w:cstheme="minorHAnsi"/>
          <w:b/>
          <w:bCs/>
        </w:rPr>
        <w:t>.</w:t>
      </w:r>
    </w:p>
    <w:p w14:paraId="1D113EC6" w14:textId="77777777" w:rsidR="00D500E8" w:rsidRDefault="00D500E8" w:rsidP="00D500E8">
      <w:pPr>
        <w:shd w:val="clear" w:color="auto" w:fill="FFFFFF" w:themeFill="background1"/>
        <w:tabs>
          <w:tab w:val="left" w:pos="284"/>
          <w:tab w:val="left" w:pos="426"/>
        </w:tabs>
        <w:spacing w:after="0" w:line="240" w:lineRule="auto"/>
        <w:jc w:val="both"/>
        <w:rPr>
          <w:rFonts w:cstheme="minorHAnsi"/>
          <w:b/>
          <w:bCs/>
        </w:rPr>
      </w:pPr>
    </w:p>
    <w:p w14:paraId="39A1E867" w14:textId="77777777" w:rsidR="00D500E8" w:rsidRDefault="00D500E8" w:rsidP="00D500E8">
      <w:pPr>
        <w:shd w:val="clear" w:color="auto" w:fill="FFFFFF" w:themeFill="background1"/>
        <w:tabs>
          <w:tab w:val="left" w:pos="284"/>
          <w:tab w:val="left" w:pos="426"/>
        </w:tabs>
        <w:spacing w:after="0" w:line="240" w:lineRule="auto"/>
        <w:jc w:val="both"/>
        <w:rPr>
          <w:rFonts w:cstheme="minorHAnsi"/>
          <w:b/>
          <w:bCs/>
        </w:rPr>
      </w:pPr>
    </w:p>
    <w:p w14:paraId="135D9348" w14:textId="77777777" w:rsidR="00D500E8" w:rsidRPr="00890C57" w:rsidRDefault="00D500E8" w:rsidP="00D500E8">
      <w:pPr>
        <w:shd w:val="clear" w:color="auto" w:fill="FFFFFF" w:themeFill="background1"/>
        <w:tabs>
          <w:tab w:val="left" w:pos="284"/>
          <w:tab w:val="left" w:pos="426"/>
        </w:tabs>
        <w:spacing w:after="0" w:line="240" w:lineRule="auto"/>
        <w:jc w:val="both"/>
        <w:rPr>
          <w:rFonts w:cstheme="minorHAnsi"/>
          <w:b/>
          <w:bCs/>
        </w:rPr>
      </w:pPr>
      <w:r w:rsidRPr="00A764F9">
        <w:rPr>
          <w:rFonts w:cstheme="minorHAnsi"/>
          <w:b/>
          <w:bCs/>
        </w:rPr>
        <w:t>Apliecinām, ka pakalpojums tiks sniegts saskaņā ar tehniskās specifikācijas prasībām.</w:t>
      </w:r>
    </w:p>
    <w:p w14:paraId="07E7FF29" w14:textId="77777777" w:rsidR="00D500E8" w:rsidRDefault="00D500E8" w:rsidP="00D500E8">
      <w:pPr>
        <w:shd w:val="clear" w:color="auto" w:fill="FFFFFF" w:themeFill="background1"/>
        <w:tabs>
          <w:tab w:val="left" w:pos="142"/>
          <w:tab w:val="left" w:pos="284"/>
          <w:tab w:val="left" w:pos="426"/>
          <w:tab w:val="left" w:pos="1134"/>
        </w:tabs>
        <w:spacing w:after="0" w:line="240" w:lineRule="auto"/>
        <w:rPr>
          <w:rFonts w:cstheme="minorHAnsi"/>
          <w:lang w:eastAsia="ar-SA"/>
        </w:rPr>
      </w:pPr>
    </w:p>
    <w:p w14:paraId="6A347EBD" w14:textId="77777777" w:rsidR="00D500E8" w:rsidRDefault="00D500E8" w:rsidP="00D500E8">
      <w:pPr>
        <w:shd w:val="clear" w:color="auto" w:fill="FFFFFF" w:themeFill="background1"/>
        <w:tabs>
          <w:tab w:val="left" w:pos="142"/>
          <w:tab w:val="left" w:pos="284"/>
          <w:tab w:val="left" w:pos="426"/>
          <w:tab w:val="left" w:pos="1134"/>
        </w:tabs>
        <w:spacing w:after="0" w:line="240" w:lineRule="auto"/>
        <w:rPr>
          <w:rFonts w:cstheme="minorHAnsi"/>
          <w:lang w:eastAsia="ar-SA"/>
        </w:rPr>
      </w:pPr>
    </w:p>
    <w:p w14:paraId="7AEF175C" w14:textId="77777777" w:rsidR="00D500E8" w:rsidRPr="00A764F9" w:rsidRDefault="00D500E8" w:rsidP="00D500E8">
      <w:pPr>
        <w:shd w:val="clear" w:color="auto" w:fill="FFFFFF" w:themeFill="background1"/>
        <w:tabs>
          <w:tab w:val="left" w:pos="142"/>
          <w:tab w:val="left" w:pos="284"/>
          <w:tab w:val="left" w:pos="426"/>
          <w:tab w:val="left" w:pos="1134"/>
        </w:tabs>
        <w:spacing w:after="0" w:line="240" w:lineRule="auto"/>
        <w:rPr>
          <w:rFonts w:cstheme="minorHAnsi"/>
          <w:lang w:eastAsia="ar-SA"/>
        </w:rPr>
      </w:pPr>
      <w:r w:rsidRPr="00A764F9">
        <w:rPr>
          <w:rFonts w:cstheme="minorHAnsi"/>
          <w:lang w:eastAsia="ar-SA"/>
        </w:rPr>
        <w:t>Pretendenta pilnvarotā (</w:t>
      </w:r>
      <w:proofErr w:type="spellStart"/>
      <w:r w:rsidRPr="00A764F9">
        <w:rPr>
          <w:rFonts w:cstheme="minorHAnsi"/>
          <w:lang w:eastAsia="ar-SA"/>
        </w:rPr>
        <w:t>paraksttiesīgā</w:t>
      </w:r>
      <w:proofErr w:type="spellEnd"/>
      <w:r w:rsidRPr="00A764F9">
        <w:rPr>
          <w:rFonts w:cstheme="minorHAnsi"/>
          <w:lang w:eastAsia="ar-SA"/>
        </w:rPr>
        <w:t>) persona:</w:t>
      </w:r>
    </w:p>
    <w:p w14:paraId="41602A8B" w14:textId="77777777" w:rsidR="00D500E8" w:rsidRDefault="00D500E8" w:rsidP="00D500E8">
      <w:pPr>
        <w:shd w:val="clear" w:color="auto" w:fill="FFFFFF" w:themeFill="background1"/>
        <w:tabs>
          <w:tab w:val="left" w:pos="284"/>
          <w:tab w:val="left" w:pos="426"/>
        </w:tabs>
        <w:suppressAutoHyphens/>
        <w:spacing w:after="0" w:line="240" w:lineRule="auto"/>
        <w:rPr>
          <w:rFonts w:cstheme="minorHAnsi"/>
          <w:lang w:eastAsia="ar-SA"/>
        </w:rPr>
      </w:pPr>
      <w:r w:rsidRPr="00A764F9">
        <w:rPr>
          <w:rFonts w:cstheme="minorHAnsi"/>
          <w:lang w:eastAsia="ar-SA"/>
        </w:rPr>
        <w:t xml:space="preserve"> </w:t>
      </w:r>
    </w:p>
    <w:p w14:paraId="214CF5BB" w14:textId="77777777" w:rsidR="00D500E8" w:rsidRPr="00A764F9" w:rsidRDefault="00D500E8" w:rsidP="00D500E8">
      <w:pPr>
        <w:shd w:val="clear" w:color="auto" w:fill="FFFFFF" w:themeFill="background1"/>
        <w:tabs>
          <w:tab w:val="left" w:pos="284"/>
          <w:tab w:val="left" w:pos="426"/>
        </w:tabs>
        <w:suppressAutoHyphens/>
        <w:spacing w:after="0" w:line="240" w:lineRule="auto"/>
        <w:rPr>
          <w:rFonts w:cstheme="minorHAnsi"/>
          <w:lang w:eastAsia="ar-SA"/>
        </w:rPr>
      </w:pPr>
      <w:r w:rsidRPr="00A764F9">
        <w:rPr>
          <w:rFonts w:cstheme="minorHAnsi"/>
          <w:lang w:eastAsia="ar-SA"/>
        </w:rPr>
        <w:t>___________________        _________________  ______________________</w:t>
      </w:r>
    </w:p>
    <w:p w14:paraId="207BDB9B" w14:textId="77777777" w:rsidR="00D500E8" w:rsidRPr="00A764F9" w:rsidRDefault="00D500E8" w:rsidP="00D500E8">
      <w:pPr>
        <w:shd w:val="clear" w:color="auto" w:fill="FFFFFF" w:themeFill="background1"/>
        <w:tabs>
          <w:tab w:val="left" w:pos="284"/>
          <w:tab w:val="left" w:pos="426"/>
        </w:tabs>
        <w:suppressAutoHyphens/>
        <w:spacing w:after="0" w:line="240" w:lineRule="auto"/>
        <w:rPr>
          <w:rFonts w:cstheme="minorHAnsi"/>
          <w:lang w:eastAsia="ar-SA"/>
        </w:rPr>
      </w:pPr>
      <w:r w:rsidRPr="00A764F9">
        <w:rPr>
          <w:rFonts w:cstheme="minorHAnsi"/>
          <w:lang w:eastAsia="ar-SA"/>
        </w:rPr>
        <w:t xml:space="preserve">        /vārds, uzvārds/                      </w:t>
      </w:r>
      <w:r>
        <w:rPr>
          <w:rFonts w:cstheme="minorHAnsi"/>
          <w:lang w:eastAsia="ar-SA"/>
        </w:rPr>
        <w:t xml:space="preserve">  </w:t>
      </w:r>
      <w:r w:rsidRPr="00A764F9">
        <w:rPr>
          <w:rFonts w:cstheme="minorHAnsi"/>
          <w:lang w:eastAsia="ar-SA"/>
        </w:rPr>
        <w:t xml:space="preserve">/amats/                      </w:t>
      </w:r>
      <w:r>
        <w:rPr>
          <w:rFonts w:cstheme="minorHAnsi"/>
          <w:lang w:eastAsia="ar-SA"/>
        </w:rPr>
        <w:t xml:space="preserve">      </w:t>
      </w:r>
      <w:r w:rsidRPr="00A764F9">
        <w:rPr>
          <w:rFonts w:cstheme="minorHAnsi"/>
          <w:lang w:eastAsia="ar-SA"/>
        </w:rPr>
        <w:t xml:space="preserve">/paraksts/  </w:t>
      </w:r>
    </w:p>
    <w:p w14:paraId="4AA48686" w14:textId="77777777" w:rsidR="00D500E8" w:rsidRDefault="00D500E8" w:rsidP="00D500E8">
      <w:pPr>
        <w:shd w:val="clear" w:color="auto" w:fill="FFFFFF" w:themeFill="background1"/>
        <w:tabs>
          <w:tab w:val="left" w:pos="284"/>
          <w:tab w:val="left" w:pos="426"/>
        </w:tabs>
        <w:suppressAutoHyphens/>
        <w:rPr>
          <w:rFonts w:cstheme="minorHAnsi"/>
          <w:lang w:eastAsia="ar-SA"/>
        </w:rPr>
      </w:pPr>
    </w:p>
    <w:p w14:paraId="24C9ABE2" w14:textId="77777777" w:rsidR="00D500E8" w:rsidRPr="00890C57" w:rsidRDefault="00D500E8" w:rsidP="00D500E8">
      <w:pPr>
        <w:shd w:val="clear" w:color="auto" w:fill="FFFFFF" w:themeFill="background1"/>
        <w:tabs>
          <w:tab w:val="left" w:pos="284"/>
          <w:tab w:val="left" w:pos="426"/>
        </w:tabs>
        <w:suppressAutoHyphens/>
        <w:rPr>
          <w:rFonts w:cstheme="minorHAnsi"/>
          <w:lang w:eastAsia="ar-SA"/>
        </w:rPr>
      </w:pPr>
      <w:r w:rsidRPr="00A764F9">
        <w:rPr>
          <w:rFonts w:cstheme="minorHAnsi"/>
          <w:lang w:eastAsia="ar-SA"/>
        </w:rPr>
        <w:t>202</w:t>
      </w:r>
      <w:r>
        <w:rPr>
          <w:rFonts w:cstheme="minorHAnsi"/>
          <w:lang w:eastAsia="ar-SA"/>
        </w:rPr>
        <w:t>6</w:t>
      </w:r>
      <w:r w:rsidRPr="00A764F9">
        <w:rPr>
          <w:rFonts w:cstheme="minorHAnsi"/>
          <w:lang w:eastAsia="ar-SA"/>
        </w:rPr>
        <w:t>.</w:t>
      </w:r>
      <w:r>
        <w:rPr>
          <w:rFonts w:cstheme="minorHAnsi"/>
          <w:lang w:eastAsia="ar-SA"/>
        </w:rPr>
        <w:t xml:space="preserve"> </w:t>
      </w:r>
      <w:r w:rsidRPr="00A764F9">
        <w:rPr>
          <w:rFonts w:cstheme="minorHAnsi"/>
          <w:lang w:eastAsia="ar-SA"/>
        </w:rPr>
        <w:t>gada __.</w:t>
      </w:r>
      <w:r>
        <w:rPr>
          <w:rFonts w:cstheme="minorHAnsi"/>
          <w:lang w:eastAsia="ar-SA"/>
        </w:rPr>
        <w:t xml:space="preserve"> __________________</w:t>
      </w:r>
    </w:p>
    <w:p w14:paraId="32D61B40" w14:textId="77777777" w:rsidR="009114C9" w:rsidRDefault="009114C9"/>
    <w:sectPr w:rsidR="009114C9" w:rsidSect="00D500E8">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DFC31" w14:textId="77777777" w:rsidR="009114C9" w:rsidRDefault="009114C9" w:rsidP="009114C9">
      <w:pPr>
        <w:spacing w:after="0" w:line="240" w:lineRule="auto"/>
      </w:pPr>
      <w:r>
        <w:separator/>
      </w:r>
    </w:p>
  </w:endnote>
  <w:endnote w:type="continuationSeparator" w:id="0">
    <w:p w14:paraId="05C51B92" w14:textId="77777777" w:rsidR="009114C9" w:rsidRDefault="009114C9" w:rsidP="00911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9858803"/>
      <w:docPartObj>
        <w:docPartGallery w:val="Page Numbers (Bottom of Page)"/>
        <w:docPartUnique/>
      </w:docPartObj>
    </w:sdtPr>
    <w:sdtEndPr>
      <w:rPr>
        <w:noProof/>
      </w:rPr>
    </w:sdtEndPr>
    <w:sdtContent>
      <w:p w14:paraId="7B9EE2CA" w14:textId="2D30FCAC" w:rsidR="009114C9" w:rsidRDefault="009114C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C4A0AD" w14:textId="77777777" w:rsidR="009114C9" w:rsidRDefault="009114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59188" w14:textId="77777777" w:rsidR="009114C9" w:rsidRDefault="009114C9" w:rsidP="009114C9">
      <w:pPr>
        <w:spacing w:after="0" w:line="240" w:lineRule="auto"/>
      </w:pPr>
      <w:r>
        <w:separator/>
      </w:r>
    </w:p>
  </w:footnote>
  <w:footnote w:type="continuationSeparator" w:id="0">
    <w:p w14:paraId="5A0A92BF" w14:textId="77777777" w:rsidR="009114C9" w:rsidRDefault="009114C9" w:rsidP="009114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35A5"/>
    <w:multiLevelType w:val="multilevel"/>
    <w:tmpl w:val="DA58DDFC"/>
    <w:lvl w:ilvl="0">
      <w:start w:val="1"/>
      <w:numFmt w:val="decimal"/>
      <w:lvlText w:val="%1."/>
      <w:lvlJc w:val="left"/>
      <w:pPr>
        <w:ind w:left="720" w:hanging="360"/>
      </w:pPr>
      <w:rPr>
        <w:color w:val="auto"/>
      </w:rPr>
    </w:lvl>
    <w:lvl w:ilvl="1">
      <w:start w:val="1"/>
      <w:numFmt w:val="decimal"/>
      <w:isLgl/>
      <w:lvlText w:val="%1.%2."/>
      <w:lvlJc w:val="left"/>
      <w:pPr>
        <w:ind w:left="1069"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4013799"/>
    <w:multiLevelType w:val="multilevel"/>
    <w:tmpl w:val="67B05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C76053"/>
    <w:multiLevelType w:val="multilevel"/>
    <w:tmpl w:val="55C25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0F60CF"/>
    <w:multiLevelType w:val="hybridMultilevel"/>
    <w:tmpl w:val="694C23B8"/>
    <w:lvl w:ilvl="0" w:tplc="D2A45C18">
      <w:start w:val="1"/>
      <w:numFmt w:val="decimal"/>
      <w:lvlText w:val="%1."/>
      <w:lvlJc w:val="left"/>
      <w:pPr>
        <w:ind w:left="2550" w:hanging="360"/>
      </w:pPr>
      <w:rPr>
        <w:rFonts w:hint="default"/>
      </w:rPr>
    </w:lvl>
    <w:lvl w:ilvl="1" w:tplc="04260019" w:tentative="1">
      <w:start w:val="1"/>
      <w:numFmt w:val="lowerLetter"/>
      <w:lvlText w:val="%2."/>
      <w:lvlJc w:val="left"/>
      <w:pPr>
        <w:ind w:left="3270" w:hanging="360"/>
      </w:pPr>
    </w:lvl>
    <w:lvl w:ilvl="2" w:tplc="0426001B" w:tentative="1">
      <w:start w:val="1"/>
      <w:numFmt w:val="lowerRoman"/>
      <w:lvlText w:val="%3."/>
      <w:lvlJc w:val="right"/>
      <w:pPr>
        <w:ind w:left="3990" w:hanging="180"/>
      </w:pPr>
    </w:lvl>
    <w:lvl w:ilvl="3" w:tplc="0426000F" w:tentative="1">
      <w:start w:val="1"/>
      <w:numFmt w:val="decimal"/>
      <w:lvlText w:val="%4."/>
      <w:lvlJc w:val="left"/>
      <w:pPr>
        <w:ind w:left="4710" w:hanging="360"/>
      </w:pPr>
    </w:lvl>
    <w:lvl w:ilvl="4" w:tplc="04260019" w:tentative="1">
      <w:start w:val="1"/>
      <w:numFmt w:val="lowerLetter"/>
      <w:lvlText w:val="%5."/>
      <w:lvlJc w:val="left"/>
      <w:pPr>
        <w:ind w:left="5430" w:hanging="360"/>
      </w:pPr>
    </w:lvl>
    <w:lvl w:ilvl="5" w:tplc="0426001B" w:tentative="1">
      <w:start w:val="1"/>
      <w:numFmt w:val="lowerRoman"/>
      <w:lvlText w:val="%6."/>
      <w:lvlJc w:val="right"/>
      <w:pPr>
        <w:ind w:left="6150" w:hanging="180"/>
      </w:pPr>
    </w:lvl>
    <w:lvl w:ilvl="6" w:tplc="0426000F" w:tentative="1">
      <w:start w:val="1"/>
      <w:numFmt w:val="decimal"/>
      <w:lvlText w:val="%7."/>
      <w:lvlJc w:val="left"/>
      <w:pPr>
        <w:ind w:left="6870" w:hanging="360"/>
      </w:pPr>
    </w:lvl>
    <w:lvl w:ilvl="7" w:tplc="04260019" w:tentative="1">
      <w:start w:val="1"/>
      <w:numFmt w:val="lowerLetter"/>
      <w:lvlText w:val="%8."/>
      <w:lvlJc w:val="left"/>
      <w:pPr>
        <w:ind w:left="7590" w:hanging="360"/>
      </w:pPr>
    </w:lvl>
    <w:lvl w:ilvl="8" w:tplc="0426001B" w:tentative="1">
      <w:start w:val="1"/>
      <w:numFmt w:val="lowerRoman"/>
      <w:lvlText w:val="%9."/>
      <w:lvlJc w:val="right"/>
      <w:pPr>
        <w:ind w:left="8310" w:hanging="180"/>
      </w:pPr>
    </w:lvl>
  </w:abstractNum>
  <w:abstractNum w:abstractNumId="4" w15:restartNumberingAfterBreak="0">
    <w:nsid w:val="5A7B6DB1"/>
    <w:multiLevelType w:val="multilevel"/>
    <w:tmpl w:val="D10E9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B410AB"/>
    <w:multiLevelType w:val="multilevel"/>
    <w:tmpl w:val="3E5A6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66665E"/>
    <w:multiLevelType w:val="multilevel"/>
    <w:tmpl w:val="0096D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9761290">
    <w:abstractNumId w:val="1"/>
  </w:num>
  <w:num w:numId="2" w16cid:durableId="114065202">
    <w:abstractNumId w:val="4"/>
  </w:num>
  <w:num w:numId="3" w16cid:durableId="13729572">
    <w:abstractNumId w:val="6"/>
  </w:num>
  <w:num w:numId="4" w16cid:durableId="1667711288">
    <w:abstractNumId w:val="5"/>
  </w:num>
  <w:num w:numId="5" w16cid:durableId="671953605">
    <w:abstractNumId w:val="2"/>
  </w:num>
  <w:num w:numId="6" w16cid:durableId="1764298308">
    <w:abstractNumId w:val="3"/>
  </w:num>
  <w:num w:numId="7" w16cid:durableId="2069301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4C9"/>
    <w:rsid w:val="006949E4"/>
    <w:rsid w:val="00705353"/>
    <w:rsid w:val="009114C9"/>
    <w:rsid w:val="009459F1"/>
    <w:rsid w:val="00A87E47"/>
    <w:rsid w:val="00B5790B"/>
    <w:rsid w:val="00BE0F73"/>
    <w:rsid w:val="00BE6B10"/>
    <w:rsid w:val="00C67F37"/>
    <w:rsid w:val="00D4008E"/>
    <w:rsid w:val="00D500E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E5530"/>
  <w15:chartTrackingRefBased/>
  <w15:docId w15:val="{51D921A2-4DA5-46F1-88FE-310FFE4E0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14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114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114C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114C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114C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114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14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14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14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14C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114C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114C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114C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114C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114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14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14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14C9"/>
    <w:rPr>
      <w:rFonts w:eastAsiaTheme="majorEastAsia" w:cstheme="majorBidi"/>
      <w:color w:val="272727" w:themeColor="text1" w:themeTint="D8"/>
    </w:rPr>
  </w:style>
  <w:style w:type="paragraph" w:styleId="Title">
    <w:name w:val="Title"/>
    <w:basedOn w:val="Normal"/>
    <w:next w:val="Normal"/>
    <w:link w:val="TitleChar"/>
    <w:uiPriority w:val="10"/>
    <w:qFormat/>
    <w:rsid w:val="009114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14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14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14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14C9"/>
    <w:pPr>
      <w:spacing w:before="160"/>
      <w:jc w:val="center"/>
    </w:pPr>
    <w:rPr>
      <w:i/>
      <w:iCs/>
      <w:color w:val="404040" w:themeColor="text1" w:themeTint="BF"/>
    </w:rPr>
  </w:style>
  <w:style w:type="character" w:customStyle="1" w:styleId="QuoteChar">
    <w:name w:val="Quote Char"/>
    <w:basedOn w:val="DefaultParagraphFont"/>
    <w:link w:val="Quote"/>
    <w:uiPriority w:val="29"/>
    <w:rsid w:val="009114C9"/>
    <w:rPr>
      <w:i/>
      <w:iCs/>
      <w:color w:val="404040" w:themeColor="text1" w:themeTint="BF"/>
    </w:rPr>
  </w:style>
  <w:style w:type="paragraph" w:styleId="ListParagraph">
    <w:name w:val="List Paragraph"/>
    <w:aliases w:val="Normal bullet 2,Bullet list,Syle 1,Virsraksti,Strip,H&amp;P List Paragraph,2,Saistīto dokumentu saraksts,PPS_Bullet,Colorful List - Accent 12,Numurets,list paragraph,h&amp;p list paragraph,saistīto dokumentu saraksts,Ha"/>
    <w:basedOn w:val="Normal"/>
    <w:link w:val="ListParagraphChar"/>
    <w:qFormat/>
    <w:rsid w:val="009114C9"/>
    <w:pPr>
      <w:ind w:left="720"/>
      <w:contextualSpacing/>
    </w:pPr>
  </w:style>
  <w:style w:type="character" w:styleId="IntenseEmphasis">
    <w:name w:val="Intense Emphasis"/>
    <w:basedOn w:val="DefaultParagraphFont"/>
    <w:uiPriority w:val="21"/>
    <w:qFormat/>
    <w:rsid w:val="009114C9"/>
    <w:rPr>
      <w:i/>
      <w:iCs/>
      <w:color w:val="2F5496" w:themeColor="accent1" w:themeShade="BF"/>
    </w:rPr>
  </w:style>
  <w:style w:type="paragraph" w:styleId="IntenseQuote">
    <w:name w:val="Intense Quote"/>
    <w:basedOn w:val="Normal"/>
    <w:next w:val="Normal"/>
    <w:link w:val="IntenseQuoteChar"/>
    <w:uiPriority w:val="30"/>
    <w:qFormat/>
    <w:rsid w:val="009114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114C9"/>
    <w:rPr>
      <w:i/>
      <w:iCs/>
      <w:color w:val="2F5496" w:themeColor="accent1" w:themeShade="BF"/>
    </w:rPr>
  </w:style>
  <w:style w:type="character" w:styleId="IntenseReference">
    <w:name w:val="Intense Reference"/>
    <w:basedOn w:val="DefaultParagraphFont"/>
    <w:uiPriority w:val="32"/>
    <w:qFormat/>
    <w:rsid w:val="009114C9"/>
    <w:rPr>
      <w:b/>
      <w:bCs/>
      <w:smallCaps/>
      <w:color w:val="2F5496" w:themeColor="accent1" w:themeShade="BF"/>
      <w:spacing w:val="5"/>
    </w:rPr>
  </w:style>
  <w:style w:type="paragraph" w:styleId="Header">
    <w:name w:val="header"/>
    <w:basedOn w:val="Normal"/>
    <w:link w:val="HeaderChar"/>
    <w:uiPriority w:val="99"/>
    <w:unhideWhenUsed/>
    <w:rsid w:val="009114C9"/>
    <w:pPr>
      <w:tabs>
        <w:tab w:val="center" w:pos="4153"/>
        <w:tab w:val="right" w:pos="8306"/>
      </w:tabs>
      <w:spacing w:after="0" w:line="240" w:lineRule="auto"/>
    </w:pPr>
  </w:style>
  <w:style w:type="character" w:customStyle="1" w:styleId="HeaderChar">
    <w:name w:val="Header Char"/>
    <w:basedOn w:val="DefaultParagraphFont"/>
    <w:link w:val="Header"/>
    <w:uiPriority w:val="99"/>
    <w:rsid w:val="009114C9"/>
  </w:style>
  <w:style w:type="paragraph" w:styleId="Footer">
    <w:name w:val="footer"/>
    <w:basedOn w:val="Normal"/>
    <w:link w:val="FooterChar"/>
    <w:uiPriority w:val="99"/>
    <w:unhideWhenUsed/>
    <w:rsid w:val="009114C9"/>
    <w:pPr>
      <w:tabs>
        <w:tab w:val="center" w:pos="4153"/>
        <w:tab w:val="right" w:pos="8306"/>
      </w:tabs>
      <w:spacing w:after="0" w:line="240" w:lineRule="auto"/>
    </w:pPr>
  </w:style>
  <w:style w:type="character" w:customStyle="1" w:styleId="FooterChar">
    <w:name w:val="Footer Char"/>
    <w:basedOn w:val="DefaultParagraphFont"/>
    <w:link w:val="Footer"/>
    <w:uiPriority w:val="99"/>
    <w:rsid w:val="009114C9"/>
  </w:style>
  <w:style w:type="table" w:styleId="TableGrid">
    <w:name w:val="Table Grid"/>
    <w:basedOn w:val="TableNormal"/>
    <w:uiPriority w:val="39"/>
    <w:rsid w:val="009114C9"/>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500E8"/>
    <w:rPr>
      <w:color w:val="0563C1" w:themeColor="hyperlink"/>
      <w:u w:val="single"/>
    </w:rPr>
  </w:style>
  <w:style w:type="character" w:customStyle="1" w:styleId="ListParagraphChar">
    <w:name w:val="List Paragraph Char"/>
    <w:aliases w:val="Normal bullet 2 Char,Bullet list Char,Syle 1 Char,Virsraksti Char,Strip Char,H&amp;P List Paragraph Char,2 Char,Saistīto dokumentu saraksts Char,PPS_Bullet Char,Colorful List - Accent 12 Char,Numurets Char,list paragraph Char,Ha Char"/>
    <w:link w:val="ListParagraph"/>
    <w:qFormat/>
    <w:locked/>
    <w:rsid w:val="00D500E8"/>
  </w:style>
  <w:style w:type="character" w:styleId="UnresolvedMention">
    <w:name w:val="Unresolved Mention"/>
    <w:basedOn w:val="DefaultParagraphFont"/>
    <w:uiPriority w:val="99"/>
    <w:semiHidden/>
    <w:unhideWhenUsed/>
    <w:rsid w:val="00D500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evgenijs.gramsts@jurmalsslimnic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4</Pages>
  <Words>4617</Words>
  <Characters>2632</Characters>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2026-07-01T11:52:00Z</dcterms:created>
  <dcterms:modified xsi:type="dcterms:W3CDTF">2026-07-02T05:20:00Z</dcterms:modified>
</cp:coreProperties>
</file>